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05" w:lineRule="exact" w:before="0"/>
        <w:ind w:left="0" w:right="369" w:firstLine="0"/>
        <w:jc w:val="center"/>
        <w:rPr>
          <w:rFonts w:ascii="仿宋" w:hAnsi="仿宋" w:cs="仿宋" w:eastAsia="仿宋"/>
          <w:sz w:val="30"/>
          <w:szCs w:val="30"/>
        </w:rPr>
      </w:pPr>
      <w:r>
        <w:rPr>
          <w:rFonts w:ascii="仿宋" w:hAnsi="仿宋" w:cs="仿宋" w:eastAsia="仿宋"/>
          <w:b/>
          <w:bCs/>
          <w:sz w:val="30"/>
          <w:szCs w:val="30"/>
        </w:rPr>
        <w:t>石景山区</w:t>
      </w:r>
      <w:r>
        <w:rPr>
          <w:rFonts w:ascii="仿宋" w:hAnsi="仿宋" w:cs="仿宋" w:eastAsia="仿宋"/>
          <w:b/>
          <w:bCs/>
          <w:spacing w:val="-7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2019</w:t>
      </w:r>
      <w:r>
        <w:rPr>
          <w:rFonts w:ascii="Times New Roman" w:hAnsi="Times New Roman" w:cs="Times New Roman" w:eastAsia="Times New Roman"/>
          <w:b/>
          <w:bCs/>
          <w:spacing w:val="-5"/>
          <w:sz w:val="30"/>
          <w:szCs w:val="30"/>
        </w:rPr>
        <w:t> </w:t>
      </w:r>
      <w:r>
        <w:rPr>
          <w:rFonts w:ascii="仿宋" w:hAnsi="仿宋" w:cs="仿宋" w:eastAsia="仿宋"/>
          <w:b/>
          <w:bCs/>
          <w:sz w:val="30"/>
          <w:szCs w:val="30"/>
        </w:rPr>
        <w:t>年初三综合练习</w:t>
      </w:r>
      <w:r>
        <w:rPr>
          <w:rFonts w:ascii="仿宋" w:hAnsi="仿宋" w:cs="仿宋" w:eastAsia="仿宋"/>
          <w:sz w:val="30"/>
          <w:szCs w:val="30"/>
        </w:rPr>
      </w:r>
    </w:p>
    <w:p>
      <w:pPr>
        <w:spacing w:before="163"/>
        <w:ind w:left="0" w:right="260" w:firstLine="0"/>
        <w:jc w:val="center"/>
        <w:rPr>
          <w:rFonts w:ascii="黑体" w:hAnsi="黑体" w:cs="黑体" w:eastAsia="黑体"/>
          <w:sz w:val="36"/>
          <w:szCs w:val="36"/>
        </w:rPr>
      </w:pPr>
      <w:r>
        <w:rPr>
          <w:rFonts w:ascii="黑体" w:hAnsi="黑体" w:cs="黑体" w:eastAsia="黑体"/>
          <w:b/>
          <w:bCs/>
          <w:sz w:val="36"/>
          <w:szCs w:val="36"/>
        </w:rPr>
        <w:t>地 理 试</w:t>
      </w:r>
      <w:r>
        <w:rPr>
          <w:rFonts w:ascii="黑体" w:hAnsi="黑体" w:cs="黑体" w:eastAsia="黑体"/>
          <w:b/>
          <w:bCs/>
          <w:spacing w:val="-5"/>
          <w:sz w:val="36"/>
          <w:szCs w:val="36"/>
        </w:rPr>
        <w:t> </w:t>
      </w:r>
      <w:r>
        <w:rPr>
          <w:rFonts w:ascii="黑体" w:hAnsi="黑体" w:cs="黑体" w:eastAsia="黑体"/>
          <w:b/>
          <w:bCs/>
          <w:sz w:val="36"/>
          <w:szCs w:val="36"/>
        </w:rPr>
        <w:t>卷</w:t>
      </w:r>
      <w:r>
        <w:rPr>
          <w:rFonts w:ascii="黑体" w:hAnsi="黑体" w:cs="黑体" w:eastAsia="黑体"/>
          <w:sz w:val="36"/>
          <w:szCs w:val="36"/>
        </w:rPr>
      </w:r>
    </w:p>
    <w:p>
      <w:pPr>
        <w:tabs>
          <w:tab w:pos="2582" w:val="left" w:leader="none"/>
          <w:tab w:pos="4743" w:val="left" w:leader="none"/>
          <w:tab w:pos="7336" w:val="left" w:leader="none"/>
        </w:tabs>
        <w:spacing w:before="250"/>
        <w:ind w:left="0" w:right="26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z w:val="24"/>
          <w:szCs w:val="24"/>
        </w:rPr>
        <w:t>学校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宋体" w:hAnsi="宋体" w:cs="宋体" w:eastAsia="宋体"/>
          <w:sz w:val="24"/>
          <w:szCs w:val="24"/>
        </w:rPr>
        <w:t>姓名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宋体" w:hAnsi="宋体" w:cs="宋体" w:eastAsia="宋体"/>
          <w:sz w:val="24"/>
          <w:szCs w:val="24"/>
        </w:rPr>
        <w:t>准考证号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7843"/>
      </w:tblGrid>
      <w:tr>
        <w:trPr>
          <w:trHeight w:val="1839" w:hRule="exact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331" w:lineRule="auto"/>
              <w:ind w:left="103" w:right="101"/>
              <w:jc w:val="both"/>
              <w:rPr>
                <w:rFonts w:ascii="黑体" w:hAnsi="黑体" w:cs="黑体" w:eastAsia="黑体"/>
                <w:sz w:val="21"/>
                <w:szCs w:val="21"/>
              </w:rPr>
            </w:pPr>
            <w:r>
              <w:rPr>
                <w:rFonts w:ascii="黑体" w:hAnsi="黑体" w:cs="黑体" w:eastAsia="黑体"/>
                <w:sz w:val="21"/>
                <w:szCs w:val="21"/>
              </w:rPr>
              <w:t>考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生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须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知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7"/>
              <w:ind w:left="103" w:right="0"/>
              <w:jc w:val="left"/>
              <w:rPr>
                <w:rFonts w:ascii="仿宋" w:hAnsi="仿宋" w:cs="仿宋" w:eastAsia="仿宋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1</w:t>
            </w:r>
            <w:r>
              <w:rPr>
                <w:rFonts w:ascii="仿宋" w:hAnsi="仿宋" w:cs="仿宋" w:eastAsia="仿宋"/>
                <w:sz w:val="21"/>
                <w:szCs w:val="21"/>
              </w:rPr>
              <w:t>．本试卷共</w:t>
            </w:r>
            <w:r>
              <w:rPr>
                <w:rFonts w:ascii="仿宋" w:hAnsi="仿宋" w:cs="仿宋" w:eastAsia="仿宋"/>
                <w:spacing w:val="-5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14</w:t>
            </w:r>
            <w:r>
              <w:rPr>
                <w:rFonts w:ascii="Times New Roman" w:hAnsi="Times New Roman" w:cs="Times New Roman" w:eastAsia="Times New Roman"/>
                <w:spacing w:val="-3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页，共</w:t>
            </w:r>
            <w:r>
              <w:rPr>
                <w:rFonts w:ascii="仿宋" w:hAnsi="仿宋" w:cs="仿宋" w:eastAsia="仿宋"/>
                <w:spacing w:val="-5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spacing w:val="-3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道小题，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spacing w:val="-3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道大题，满分</w:t>
            </w:r>
            <w:r>
              <w:rPr>
                <w:rFonts w:ascii="仿宋" w:hAnsi="仿宋" w:cs="仿宋" w:eastAsia="仿宋"/>
                <w:spacing w:val="-5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90 </w:t>
            </w:r>
            <w:r>
              <w:rPr>
                <w:rFonts w:ascii="仿宋" w:hAnsi="仿宋" w:cs="仿宋" w:eastAsia="仿宋"/>
                <w:sz w:val="21"/>
                <w:szCs w:val="21"/>
              </w:rPr>
              <w:t>分。考试时间</w:t>
            </w:r>
            <w:r>
              <w:rPr>
                <w:rFonts w:ascii="仿宋" w:hAnsi="仿宋" w:cs="仿宋" w:eastAsia="仿宋"/>
                <w:spacing w:val="-5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90</w:t>
            </w:r>
            <w:r>
              <w:rPr>
                <w:rFonts w:ascii="Times New Roman" w:hAnsi="Times New Roman" w:cs="Times New Roman" w:eastAsia="Times New Roman"/>
                <w:spacing w:val="-3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分钟。</w:t>
            </w:r>
          </w:p>
          <w:p>
            <w:pPr>
              <w:pStyle w:val="TableParagraph"/>
              <w:spacing w:line="240" w:lineRule="auto" w:before="69"/>
              <w:ind w:left="103" w:right="0"/>
              <w:jc w:val="left"/>
              <w:rPr>
                <w:rFonts w:ascii="仿宋" w:hAnsi="仿宋" w:cs="仿宋" w:eastAsia="仿宋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2</w:t>
            </w:r>
            <w:r>
              <w:rPr>
                <w:rFonts w:ascii="仿宋" w:hAnsi="仿宋" w:cs="仿宋" w:eastAsia="仿宋"/>
                <w:sz w:val="21"/>
                <w:szCs w:val="21"/>
              </w:rPr>
              <w:t>．在答题卡上准确填写学校名称、姓名和准考证号。</w:t>
            </w:r>
          </w:p>
          <w:p>
            <w:pPr>
              <w:pStyle w:val="TableParagraph"/>
              <w:spacing w:line="297" w:lineRule="auto" w:before="69"/>
              <w:ind w:left="388" w:right="99" w:hanging="286"/>
              <w:jc w:val="left"/>
              <w:rPr>
                <w:rFonts w:ascii="仿宋" w:hAnsi="仿宋" w:cs="仿宋" w:eastAsia="仿宋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3</w:t>
            </w:r>
            <w:r>
              <w:rPr>
                <w:rFonts w:ascii="仿宋" w:hAnsi="仿宋" w:cs="仿宋" w:eastAsia="仿宋"/>
                <w:sz w:val="21"/>
                <w:szCs w:val="21"/>
              </w:rPr>
              <w:t>．试题答案一律填涂或书写在答题卡上，选择题请用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2B</w:t>
            </w:r>
            <w:r>
              <w:rPr>
                <w:rFonts w:ascii="Times New Roman" w:hAnsi="Times New Roman" w:cs="Times New Roman" w:eastAsia="Times New Roman"/>
                <w:spacing w:val="-30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铅笔作答，其它试题请用</w:t>
            </w:r>
            <w:r>
              <w:rPr>
                <w:rFonts w:ascii="仿宋" w:hAnsi="仿宋" w:cs="仿宋" w:eastAsia="仿宋"/>
                <w:w w:val="100"/>
                <w:sz w:val="21"/>
                <w:szCs w:val="21"/>
              </w:rPr>
              <w:t> </w:t>
            </w:r>
            <w:r>
              <w:rPr>
                <w:rFonts w:ascii="仿宋" w:hAnsi="仿宋" w:cs="仿宋" w:eastAsia="仿宋"/>
                <w:sz w:val="21"/>
                <w:szCs w:val="21"/>
              </w:rPr>
              <w:t>黑色字迹签字笔作答，在试卷上作答无效。</w:t>
            </w:r>
          </w:p>
          <w:p>
            <w:pPr>
              <w:pStyle w:val="TableParagraph"/>
              <w:spacing w:line="240" w:lineRule="auto" w:before="35"/>
              <w:ind w:left="103" w:right="0"/>
              <w:jc w:val="left"/>
              <w:rPr>
                <w:rFonts w:ascii="仿宋" w:hAnsi="仿宋" w:cs="仿宋" w:eastAsia="仿宋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</w:t>
            </w:r>
            <w:r>
              <w:rPr>
                <w:rFonts w:ascii="仿宋" w:hAnsi="仿宋" w:cs="仿宋" w:eastAsia="仿宋"/>
                <w:sz w:val="21"/>
                <w:szCs w:val="21"/>
              </w:rPr>
              <w:t>．考试结束，请将本试卷和答题卡一并交回。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36"/>
        <w:ind w:left="213" w:right="147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一、选择题（共</w:t>
      </w:r>
      <w:r>
        <w:rPr>
          <w:rFonts w:ascii="黑体" w:hAnsi="黑体" w:cs="黑体" w:eastAsia="黑体"/>
          <w:spacing w:val="-52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黑体" w:hAnsi="黑体" w:cs="黑体" w:eastAsia="黑体"/>
        </w:rPr>
        <w:t>道，共</w:t>
      </w:r>
      <w:r>
        <w:rPr>
          <w:rFonts w:ascii="黑体" w:hAnsi="黑体" w:cs="黑体" w:eastAsia="黑体"/>
          <w:spacing w:val="-52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黑体" w:hAnsi="黑体" w:cs="黑体" w:eastAsia="黑体"/>
        </w:rPr>
        <w:t>分）</w:t>
      </w:r>
    </w:p>
    <w:p>
      <w:pPr>
        <w:pStyle w:val="BodyText"/>
        <w:spacing w:line="240" w:lineRule="auto"/>
        <w:ind w:left="633" w:right="147"/>
        <w:jc w:val="left"/>
      </w:pPr>
      <w:r>
        <w:rPr/>
        <w:pict>
          <v:shape style="position:absolute;margin-left:382.5pt;margin-top:3.063685pt;width:83.45pt;height:79.2pt;mso-position-horizontal-relative:page;mso-position-vertical-relative:paragraph;z-index:-17776" type="#_x0000_t75" stroked="false">
            <v:imagedata r:id="rId6" o:title=""/>
          </v:shape>
        </w:pict>
      </w:r>
      <w:r>
        <w:rPr/>
        <w:t>读图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“人造地球卫星从太空获取的地球影像”，完成第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1 </w:t>
      </w:r>
      <w:r>
        <w:rPr>
          <w:spacing w:val="-3"/>
        </w:rPr>
        <w:t>题。</w:t>
      </w:r>
      <w:r>
        <w:rPr/>
      </w:r>
    </w:p>
    <w:p>
      <w:pPr>
        <w:pStyle w:val="BodyText"/>
        <w:spacing w:line="240" w:lineRule="auto" w:before="67"/>
        <w:ind w:left="213" w:right="147"/>
        <w:jc w:val="left"/>
      </w:pPr>
      <w:r>
        <w:rPr>
          <w:rFonts w:ascii="Times New Roman" w:hAnsi="Times New Roman" w:cs="Times New Roman" w:eastAsia="Times New Roman"/>
        </w:rPr>
        <w:t>1.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该影像能表现</w:t>
      </w:r>
    </w:p>
    <w:p>
      <w:pPr>
        <w:pStyle w:val="BodyText"/>
        <w:tabs>
          <w:tab w:pos="3364" w:val="left" w:leader="none"/>
        </w:tabs>
        <w:spacing w:line="240" w:lineRule="auto"/>
        <w:ind w:left="527" w:right="147"/>
        <w:jc w:val="left"/>
      </w:pPr>
      <w:r>
        <w:rPr>
          <w:spacing w:val="-1"/>
        </w:rPr>
        <w:t>①海洋水体的不连续</w:t>
        <w:tab/>
      </w:r>
      <w:r>
        <w:rPr>
          <w:spacing w:val="-2"/>
        </w:rPr>
        <w:t>②东西半球的划分</w:t>
      </w:r>
    </w:p>
    <w:p>
      <w:pPr>
        <w:pStyle w:val="BodyText"/>
        <w:tabs>
          <w:tab w:pos="3364" w:val="left" w:leader="none"/>
        </w:tabs>
        <w:spacing w:line="240" w:lineRule="auto" w:before="82"/>
        <w:ind w:left="527" w:right="147"/>
        <w:jc w:val="left"/>
      </w:pPr>
      <w:r>
        <w:rPr>
          <w:spacing w:val="-2"/>
        </w:rPr>
        <w:t>③地球的真实形状</w:t>
        <w:tab/>
        <w:t>④海洋与陆地的分布</w:t>
      </w:r>
    </w:p>
    <w:p>
      <w:pPr>
        <w:pStyle w:val="BodyText"/>
        <w:tabs>
          <w:tab w:pos="1941" w:val="left" w:leader="none"/>
          <w:tab w:pos="3340" w:val="left" w:leader="none"/>
          <w:tab w:pos="4742" w:val="left" w:leader="none"/>
          <w:tab w:pos="7393" w:val="left" w:leader="none"/>
        </w:tabs>
        <w:spacing w:line="240" w:lineRule="auto" w:before="85"/>
        <w:ind w:left="527" w:right="14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．③④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．①④</w:t>
        <w:tab/>
      </w:r>
      <w:r>
        <w:rPr>
          <w:position w:val="-5"/>
          <w:sz w:val="18"/>
          <w:szCs w:val="18"/>
        </w:rPr>
        <w:t>图</w:t>
      </w:r>
      <w:r>
        <w:rPr>
          <w:spacing w:val="-44"/>
          <w:position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position w:val="-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314" w:lineRule="auto" w:before="13"/>
        <w:ind w:left="213" w:right="147" w:firstLine="420"/>
        <w:jc w:val="left"/>
      </w:pPr>
      <w:r>
        <w:rPr/>
        <w:pict>
          <v:group style="position:absolute;margin-left:309.059998pt;margin-top:19.373671pt;width:168.55pt;height:123.25pt;mso-position-horizontal-relative:page;mso-position-vertical-relative:paragraph;z-index:-17728" coordorigin="6181,387" coordsize="3371,2465">
            <v:shape style="position:absolute;left:6181;top:387;width:3371;height:2385" type="#_x0000_t75" stroked="false">
              <v:imagedata r:id="rId7" o:title=""/>
            </v:shape>
            <v:shape style="position:absolute;left:7708;top:2662;width:31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楷体" w:hAnsi="楷体" w:cs="楷体" w:eastAsia="楷体"/>
        </w:rPr>
        <w:t>雨霁风光，春分天气。千花百卉争明媚。——欧阳修《踏莎行·雨霁风光》。</w:t>
      </w:r>
      <w:r>
        <w:rPr/>
        <w:t>据此</w:t>
      </w:r>
      <w:r>
        <w:rPr>
          <w:w w:val="100"/>
        </w:rPr>
        <w:t> </w:t>
      </w:r>
      <w:r>
        <w:rPr/>
        <w:t>完成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/>
        <w:t>、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题。</w:t>
      </w:r>
    </w:p>
    <w:p>
      <w:pPr>
        <w:pStyle w:val="BodyText"/>
        <w:spacing w:line="286" w:lineRule="exact" w:before="0"/>
        <w:ind w:left="213" w:right="147"/>
        <w:jc w:val="left"/>
      </w:pPr>
      <w:r>
        <w:rPr>
          <w:rFonts w:ascii="Times New Roman" w:hAnsi="Times New Roman" w:cs="Times New Roman" w:eastAsia="Times New Roman"/>
        </w:rPr>
        <w:t>2.  </w:t>
      </w:r>
      <w:r>
        <w:rPr/>
        <w:t>词中描写的景象可能出现在图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/>
        <w:t>中</w:t>
      </w:r>
    </w:p>
    <w:p>
      <w:pPr>
        <w:pStyle w:val="BodyText"/>
        <w:tabs>
          <w:tab w:pos="2884" w:val="left" w:leader="none"/>
        </w:tabs>
        <w:spacing w:line="240" w:lineRule="auto"/>
        <w:ind w:left="527" w:right="147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．①位置前后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．②节气前后</w:t>
      </w:r>
    </w:p>
    <w:p>
      <w:pPr>
        <w:pStyle w:val="BodyText"/>
        <w:tabs>
          <w:tab w:pos="2872" w:val="left" w:leader="none"/>
        </w:tabs>
        <w:spacing w:line="297" w:lineRule="auto" w:before="67"/>
        <w:ind w:left="213" w:right="4451" w:firstLine="314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．③日期前后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．④位置前后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3.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该日期前后，北京</w:t>
      </w:r>
    </w:p>
    <w:p>
      <w:pPr>
        <w:pStyle w:val="BodyText"/>
        <w:tabs>
          <w:tab w:pos="2872" w:val="left" w:leader="none"/>
        </w:tabs>
        <w:spacing w:line="297" w:lineRule="auto" w:before="11"/>
        <w:ind w:left="527" w:right="4031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．万条垂下绿丝绦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．小荷才露尖尖角</w:t>
      </w:r>
      <w:r>
        <w:rPr>
          <w:spacing w:val="-89"/>
        </w:rPr>
        <w:t> </w:t>
      </w:r>
      <w:r>
        <w:rPr>
          <w:spacing w:val="-89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．霜叶红于二月花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．千树万树梨花开</w:t>
      </w:r>
    </w:p>
    <w:p>
      <w:pPr>
        <w:pStyle w:val="BodyText"/>
        <w:spacing w:line="297" w:lineRule="auto" w:before="11"/>
        <w:ind w:left="213" w:right="147" w:firstLine="420"/>
        <w:jc w:val="left"/>
      </w:pPr>
      <w:r>
        <w:rPr>
          <w:rFonts w:ascii="楷体" w:hAnsi="楷体" w:cs="楷体" w:eastAsia="楷体"/>
          <w:spacing w:val="-10"/>
        </w:rPr>
        <w:t>甲骨文是我国古老的象形文字，最早发现于黄河中下游地区。“年”字的写法见图</w:t>
      </w:r>
      <w:r>
        <w:rPr>
          <w:rFonts w:ascii="楷体" w:hAnsi="楷体" w:cs="楷体" w:eastAsia="楷体"/>
          <w:spacing w:val="-9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楷体" w:hAnsi="楷体" w:cs="楷体" w:eastAsia="楷体"/>
        </w:rPr>
        <w:t>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其本义是：年成，五谷成熟。引申为一年的收成。</w:t>
      </w:r>
      <w:r>
        <w:rPr/>
        <w:t>据此完成第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3"/>
        </w:rPr>
        <w:t>题。</w:t>
      </w:r>
      <w:r>
        <w:rPr/>
      </w:r>
    </w:p>
    <w:p>
      <w:pPr>
        <w:pStyle w:val="BodyText"/>
        <w:spacing w:line="240" w:lineRule="auto" w:before="11"/>
        <w:ind w:left="213" w:right="147"/>
        <w:jc w:val="left"/>
      </w:pPr>
      <w:r>
        <w:rPr/>
        <w:pict>
          <v:group style="position:absolute;margin-left:311.399994pt;margin-top:.473674pt;width:55.55pt;height:86pt;mso-position-horizontal-relative:page;mso-position-vertical-relative:paragraph;z-index:-17704" coordorigin="6228,9" coordsize="1111,1720">
            <v:shape style="position:absolute;left:6228;top:9;width:662;height:1720" type="#_x0000_t75" stroked="false">
              <v:imagedata r:id="rId8" o:title=""/>
            </v:shape>
            <v:group style="position:absolute;left:6751;top:319;width:560;height:120" coordorigin="6751,319" coordsize="560,120">
              <v:shape style="position:absolute;left:6751;top:319;width:560;height:120" coordorigin="6751,319" coordsize="560,120" path="m7295,368l7215,368,7220,373,7220,384,7216,388,7210,388,7190,389,7192,439,7310,375,7295,368xe" filled="true" fillcolor="#000000" stroked="false">
                <v:path arrowok="t"/>
                <v:fill type="solid"/>
              </v:shape>
              <v:shape style="position:absolute;left:6751;top:319;width:560;height:120" coordorigin="6751,319" coordsize="560,120" path="m7190,369l6755,383,6751,387,6751,398,6756,403,7190,389,7190,369xe" filled="true" fillcolor="#000000" stroked="false">
                <v:path arrowok="t"/>
                <v:fill type="solid"/>
              </v:shape>
              <v:shape style="position:absolute;left:6751;top:319;width:560;height:120" coordorigin="6751,319" coordsize="560,120" path="m7215,368l7210,368,7190,369,7190,389,7210,388,7216,388,7220,384,7220,373,7215,368xe" filled="true" fillcolor="#000000" stroked="false">
                <v:path arrowok="t"/>
                <v:fill type="solid"/>
              </v:shape>
              <v:shape style="position:absolute;left:6751;top:319;width:560;height:120" coordorigin="6751,319" coordsize="560,120" path="m7188,319l7190,369,7210,368,7295,368,7188,319xe" filled="true" fillcolor="#000000" stroked="false">
                <v:path arrowok="t"/>
                <v:fill type="solid"/>
              </v:shape>
            </v:group>
            <v:group style="position:absolute;left:6708;top:1117;width:631;height:151" coordorigin="6708,1117" coordsize="631,151">
              <v:shape style="position:absolute;left:6708;top:1117;width:631;height:151" coordorigin="6708,1117" coordsize="631,151" path="m7219,1218l7211,1267,7339,1226,7332,1221,7244,1221,7239,1221,7219,1218xe" filled="true" fillcolor="#000000" stroked="false">
                <v:path arrowok="t"/>
                <v:fill type="solid"/>
              </v:shape>
              <v:shape style="position:absolute;left:6708;top:1117;width:631;height:151" coordorigin="6708,1117" coordsize="631,151" path="m7222,1198l7219,1218,7239,1221,7244,1221,7249,1218,7250,1212,7251,1207,7247,1202,7242,1201,7222,1198xe" filled="true" fillcolor="#000000" stroked="false">
                <v:path arrowok="t"/>
                <v:fill type="solid"/>
              </v:shape>
              <v:shape style="position:absolute;left:6708;top:1117;width:631;height:151" coordorigin="6708,1117" coordsize="631,151" path="m7230,1148l7222,1198,7242,1201,7247,1202,7251,1207,7250,1212,7249,1218,7244,1221,7332,1221,7230,1148xe" filled="true" fillcolor="#000000" stroked="false">
                <v:path arrowok="t"/>
                <v:fill type="solid"/>
              </v:shape>
              <v:shape style="position:absolute;left:6708;top:1117;width:631;height:151" coordorigin="6708,1117" coordsize="631,151" path="m6715,1117l6710,1120,6709,1126,6708,1131,6712,1136,6717,1137,7219,1218,7222,1198,6721,1118,6715,111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69.649994pt;margin-top:7.523674pt;width:105.15pt;height:31.95pt;mso-position-horizontal-relative:page;mso-position-vertical-relative:paragraph;z-index:1120" type="#_x0000_t202" filled="false" stroked="true" strokeweight=".75pt" strokecolor="#000000">
            <v:textbox inset="0,0,0,0">
              <w:txbxContent>
                <w:p>
                  <w:pPr>
                    <w:spacing w:line="314" w:lineRule="auto" w:before="10"/>
                    <w:ind w:left="58" w:right="54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上部</w:t>
                  </w:r>
                  <w:r>
                    <w:rPr>
                      <w:rFonts w:ascii="宋体" w:hAnsi="宋体" w:cs="宋体" w:eastAsia="宋体"/>
                      <w:spacing w:val="-8"/>
                      <w:sz w:val="18"/>
                      <w:szCs w:val="18"/>
                    </w:rPr>
                    <w:t>：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一束穗子向下垂的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 禾谷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</w:rPr>
        <w:t>4.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古人用五谷成熟表示“一年”，这是因</w:t>
      </w:r>
    </w:p>
    <w:p>
      <w:pPr>
        <w:pStyle w:val="BodyText"/>
        <w:spacing w:line="240" w:lineRule="auto"/>
        <w:ind w:left="633" w:right="147"/>
        <w:jc w:val="left"/>
      </w:pPr>
      <w:r>
        <w:rPr/>
        <w:t>①地球自转周期是一年</w:t>
      </w:r>
    </w:p>
    <w:p>
      <w:pPr>
        <w:pStyle w:val="BodyText"/>
        <w:spacing w:line="240" w:lineRule="auto" w:before="82"/>
        <w:ind w:left="633" w:right="147"/>
        <w:jc w:val="left"/>
      </w:pPr>
      <w:r>
        <w:rPr/>
        <w:pict>
          <v:shape style="position:absolute;margin-left:369.649994pt;margin-top:11.193668pt;width:105.15pt;height:35.25pt;mso-position-horizontal-relative:page;mso-position-vertical-relative:paragraph;z-index:1144" type="#_x0000_t202" filled="false" stroked="true" strokeweight=".75pt" strokecolor="#000000">
            <v:textbox inset="0,0,0,0">
              <w:txbxContent>
                <w:p>
                  <w:pPr>
                    <w:spacing w:line="316" w:lineRule="auto" w:before="10"/>
                    <w:ind w:left="58" w:right="52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下部</w:t>
                  </w:r>
                  <w:r>
                    <w:rPr>
                      <w:rFonts w:ascii="宋体" w:hAnsi="宋体" w:cs="宋体" w:eastAsia="宋体"/>
                      <w:spacing w:val="-3"/>
                      <w:sz w:val="18"/>
                      <w:szCs w:val="18"/>
                    </w:rPr>
                    <w:t>：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一个弯着腰</w:t>
                  </w:r>
                  <w:r>
                    <w:rPr>
                      <w:rFonts w:ascii="宋体" w:hAnsi="宋体" w:cs="宋体" w:eastAsia="宋体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臂向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 下伸的人</w:t>
                  </w:r>
                </w:p>
              </w:txbxContent>
            </v:textbox>
            <w10:wrap type="none"/>
          </v:shape>
        </w:pict>
      </w:r>
      <w:r>
        <w:rPr/>
        <w:t>②地球公转周期是一年</w:t>
      </w:r>
    </w:p>
    <w:p>
      <w:pPr>
        <w:pStyle w:val="BodyText"/>
        <w:spacing w:line="240" w:lineRule="auto" w:before="85"/>
        <w:ind w:left="633" w:right="147"/>
        <w:jc w:val="left"/>
      </w:pPr>
      <w:r>
        <w:rPr/>
        <w:t>③日出而做、日落而息的周期为一年</w:t>
      </w:r>
    </w:p>
    <w:p>
      <w:pPr>
        <w:pStyle w:val="BodyText"/>
        <w:spacing w:line="263" w:lineRule="exact" w:before="82"/>
        <w:ind w:left="633" w:right="147"/>
        <w:jc w:val="left"/>
      </w:pPr>
      <w:r>
        <w:rPr/>
        <w:t>④春耕、夏耘、秋收、冬藏的周期为一年</w:t>
      </w:r>
    </w:p>
    <w:p>
      <w:pPr>
        <w:spacing w:after="0" w:line="263" w:lineRule="exact"/>
        <w:jc w:val="left"/>
        <w:sectPr>
          <w:footerReference w:type="default" r:id="rId5"/>
          <w:type w:val="continuous"/>
          <w:pgSz w:w="10320" w:h="14580"/>
          <w:pgMar w:footer="997" w:top="1200" w:bottom="1180" w:left="920" w:right="660"/>
          <w:pgNumType w:start="1"/>
        </w:sectPr>
      </w:pPr>
    </w:p>
    <w:p>
      <w:pPr>
        <w:pStyle w:val="BodyText"/>
        <w:tabs>
          <w:tab w:pos="1624" w:val="left" w:leader="none"/>
          <w:tab w:pos="2815" w:val="left" w:leader="none"/>
          <w:tab w:pos="3900" w:val="left" w:leader="none"/>
        </w:tabs>
        <w:spacing w:line="240" w:lineRule="auto" w:before="96"/>
        <w:ind w:left="527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．①③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．①④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．②④</w:t>
      </w:r>
      <w:r>
        <w:rPr/>
      </w:r>
    </w:p>
    <w:p>
      <w:pPr>
        <w:spacing w:line="164" w:lineRule="exact" w:before="0"/>
        <w:ind w:left="52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甲骨文“年”字，像人负禾之形。</w:t>
      </w:r>
    </w:p>
    <w:p>
      <w:pPr>
        <w:spacing w:line="233" w:lineRule="exact" w:before="0"/>
        <w:ind w:left="0" w:right="17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3</w:t>
      </w:r>
    </w:p>
    <w:p>
      <w:pPr>
        <w:spacing w:after="0" w:line="233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80"/>
          <w:pgMar w:top="1200" w:bottom="1180" w:left="920" w:right="660"/>
          <w:cols w:num="2" w:equalWidth="0">
            <w:col w:w="4681" w:space="326"/>
            <w:col w:w="3733"/>
          </w:cols>
        </w:sectPr>
      </w:pPr>
    </w:p>
    <w:p>
      <w:pPr>
        <w:pStyle w:val="BodyText"/>
        <w:spacing w:line="307" w:lineRule="auto" w:before="14"/>
        <w:ind w:right="0" w:firstLine="420"/>
        <w:jc w:val="left"/>
      </w:pP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Times New Roman" w:hAnsi="Times New Roman" w:cs="Times New Roman" w:eastAsia="Times New Roman"/>
        </w:rPr>
        <w:t>12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楷体" w:hAnsi="楷体" w:cs="楷体" w:eastAsia="楷体"/>
        </w:rPr>
        <w:t>日，浙江温岭石塘镇是个宁静安详的海岸小镇</w:t>
      </w:r>
      <w:r>
        <w:rPr>
          <w:rFonts w:ascii="Times New Roman" w:hAnsi="Times New Roman" w:cs="Times New Roman" w:eastAsia="Times New Roman"/>
        </w:rPr>
        <w:t>……</w:t>
      </w:r>
      <w:r>
        <w:rPr>
          <w:rFonts w:ascii="楷体" w:hAnsi="楷体" w:cs="楷体" w:eastAsia="楷体"/>
        </w:rPr>
        <w:t>傍晚，窗外传来一阵阵可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怕的呼啸声，年久失修的木质窗框在狂风的摇动下不断地颤抖。突然，大雨倾泻而下。</w:t>
      </w:r>
      <w:r>
        <w:rPr>
          <w:rFonts w:ascii="楷体" w:hAnsi="楷体" w:cs="楷体" w:eastAsia="楷体"/>
          <w:spacing w:val="-35"/>
        </w:rPr>
        <w:t> </w:t>
      </w:r>
      <w:r>
        <w:rPr>
          <w:rFonts w:ascii="楷体" w:hAnsi="楷体" w:cs="楷体" w:eastAsia="楷体"/>
          <w:spacing w:val="-35"/>
        </w:rPr>
      </w:r>
      <w:r>
        <w:rPr>
          <w:rFonts w:ascii="楷体" w:hAnsi="楷体" w:cs="楷体" w:eastAsia="楷体"/>
        </w:rPr>
        <w:t>风和雨好像渐渐统治了世界，整个大地在风雨里无助地颤动。——摘自某同学日记</w:t>
      </w:r>
      <w:r>
        <w:rPr>
          <w:rFonts w:ascii="楷体" w:hAnsi="楷体" w:cs="楷体" w:eastAsia="楷体"/>
          <w:w w:val="100"/>
        </w:rPr>
        <w:t> </w:t>
      </w:r>
      <w:r>
        <w:rPr/>
        <w:t>据此完成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5~7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题。</w:t>
      </w:r>
    </w:p>
    <w:p>
      <w:pPr>
        <w:pStyle w:val="BodyText"/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</w:rPr>
        <w:t>5.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该同学经历的天气是</w:t>
      </w:r>
    </w:p>
    <w:p>
      <w:pPr>
        <w:pStyle w:val="BodyText"/>
        <w:tabs>
          <w:tab w:pos="5271" w:val="left" w:leader="none"/>
        </w:tabs>
        <w:spacing w:line="240" w:lineRule="auto" w:before="40"/>
        <w:ind w:left="427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41.149994pt;margin-top:4.988pt;width:22.95pt;height:12.95pt;mso-position-horizontal-relative:page;mso-position-vertical-relative:paragraph;z-index:-1763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 w:before="0"/>
                    <w:ind w:left="0" w:right="0"/>
                    <w:jc w:val="left"/>
                  </w:pPr>
                  <w:r>
                    <w:rPr>
                      <w:w w:val="100"/>
                    </w:rPr>
                    <w:t>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70004pt;margin-top:2pt;width:19.6pt;height:18.7pt;mso-position-horizontal-relative:page;mso-position-vertical-relative:paragraph;z-index:-176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8"/>
                    <w:ind w:left="0" w:right="0"/>
                    <w:jc w:val="left"/>
                  </w:pPr>
                  <w:r>
                    <w:rPr>
                      <w:w w:val="100"/>
                    </w:rPr>
                    <w:t>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064003pt;margin-top:3.384pt;width:26.9pt;height:16.95pt;mso-position-horizontal-relative:page;mso-position-vertical-relative:paragraph;z-index:-1758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0" w:right="0"/>
                    <w:jc w:val="left"/>
                  </w:pPr>
                  <w:r>
                    <w:rPr>
                      <w:w w:val="100"/>
                    </w:rPr>
                    <w:t>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69989pt;margin-top:5.486pt;width:28.8pt;height:13.1pt;mso-position-horizontal-relative:page;mso-position-vertical-relative:paragraph;z-index:-17560" type="#_x0000_t202" filled="false" stroked="false">
            <v:textbox inset="0,0,0,0">
              <w:txbxContent>
                <w:p>
                  <w:pPr>
                    <w:pStyle w:val="BodyText"/>
                    <w:spacing w:line="234" w:lineRule="exact" w:before="0"/>
                    <w:ind w:left="0" w:right="0"/>
                    <w:jc w:val="left"/>
                  </w:pPr>
                  <w:r>
                    <w:rPr>
                      <w:w w:val="100"/>
                    </w:rPr>
                    <w:t>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99997pt;margin-top:4.988pt;width:17.898pt;height:12.902pt;mso-position-horizontal-relative:page;mso-position-vertical-relative:paragraph;z-index:-17536" type="#_x0000_t75" stroked="false">
            <v:imagedata r:id="rId9" o:title=""/>
          </v:shape>
        </w:pict>
      </w:r>
      <w:r>
        <w:rPr/>
        <w:pict>
          <v:shape style="position:absolute;margin-left:328.700012pt;margin-top:5.486pt;width:22.338pt;height:13.064pt;mso-position-horizontal-relative:page;mso-position-vertical-relative:paragraph;z-index:1288" type="#_x0000_t75" stroked="false">
            <v:imagedata r:id="rId10" o:title=""/>
          </v:shape>
        </w:pict>
      </w:r>
      <w:r>
        <w:rPr>
          <w:rFonts w:ascii="Times New Roman"/>
        </w:rPr>
        <w:t>A  </w:t>
      </w:r>
      <w:r>
        <w:rPr>
          <w:rFonts w:ascii="Times New Roman"/>
          <w:spacing w:val="-17"/>
          <w:position w:val="-8"/>
        </w:rPr>
        <w:drawing>
          <wp:inline distT="0" distB="0" distL="0" distR="0">
            <wp:extent cx="285407" cy="214706"/>
            <wp:effectExtent l="0" t="0" r="0" b="0"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7" cy="2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7"/>
          <w:position w:val="-8"/>
        </w:rPr>
      </w:r>
      <w:r>
        <w:rPr>
          <w:rFonts w:ascii="Times New Roman"/>
          <w:spacing w:val="-17"/>
        </w:rPr>
        <w:t>                   </w:t>
      </w:r>
      <w:r>
        <w:rPr>
          <w:rFonts w:ascii="Times New Roman"/>
        </w:rPr>
        <w:t>B 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5"/>
          <w:position w:val="-9"/>
        </w:rPr>
        <w:drawing>
          <wp:inline distT="0" distB="0" distL="0" distR="0">
            <wp:extent cx="163194" cy="237490"/>
            <wp:effectExtent l="0" t="0" r="0" b="0"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4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5"/>
          <w:position w:val="-9"/>
        </w:rPr>
      </w:r>
      <w:r>
        <w:rPr>
          <w:rFonts w:ascii="Times New Roman"/>
          <w:spacing w:val="-25"/>
        </w:rPr>
        <w:t>                  </w:t>
      </w:r>
      <w:r>
        <w:rPr>
          <w:rFonts w:ascii="Times New Roman"/>
        </w:rPr>
        <w:t>C</w:t>
        <w:tab/>
        <w:t>D</w:t>
      </w:r>
    </w:p>
    <w:p>
      <w:pPr>
        <w:pStyle w:val="BodyText"/>
        <w:spacing w:line="240" w:lineRule="auto" w:before="12"/>
        <w:ind w:right="0"/>
        <w:jc w:val="left"/>
      </w:pPr>
      <w:r>
        <w:rPr>
          <w:rFonts w:ascii="Times New Roman" w:hAnsi="Times New Roman" w:cs="Times New Roman" w:eastAsia="Times New Roman"/>
        </w:rPr>
        <w:t>6.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该天气给当地带来的灾害是</w:t>
      </w:r>
    </w:p>
    <w:p>
      <w:pPr>
        <w:pStyle w:val="BodyText"/>
        <w:tabs>
          <w:tab w:pos="2261" w:val="left" w:leader="none"/>
          <w:tab w:pos="4081" w:val="left" w:leader="none"/>
          <w:tab w:pos="5903" w:val="left" w:leader="none"/>
        </w:tabs>
        <w:spacing w:line="295" w:lineRule="auto"/>
        <w:ind w:right="1211" w:firstLine="314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．沙尘蔽日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．异常高温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．地面下沉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．强风暴雨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7.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为减少该天气给当地带来的损失和伤亡，应</w:t>
      </w:r>
    </w:p>
    <w:p>
      <w:pPr>
        <w:pStyle w:val="BodyText"/>
        <w:tabs>
          <w:tab w:pos="3896" w:val="left" w:leader="none"/>
        </w:tabs>
        <w:spacing w:line="240" w:lineRule="auto" w:before="16"/>
        <w:ind w:left="427" w:right="0"/>
        <w:jc w:val="left"/>
      </w:pPr>
      <w:r>
        <w:rPr>
          <w:spacing w:val="-2"/>
        </w:rPr>
        <w:t>①及时躲到附近大树下避雨</w:t>
        <w:tab/>
        <w:t>②加强监测和预报</w:t>
      </w:r>
    </w:p>
    <w:p>
      <w:pPr>
        <w:pStyle w:val="BodyText"/>
        <w:tabs>
          <w:tab w:pos="3894" w:val="left" w:leader="none"/>
        </w:tabs>
        <w:spacing w:line="240" w:lineRule="auto" w:before="83"/>
        <w:ind w:left="427" w:right="0"/>
        <w:jc w:val="left"/>
      </w:pPr>
      <w:r>
        <w:rPr>
          <w:spacing w:val="-1"/>
        </w:rPr>
        <w:t>③修建防灾减灾工程</w:t>
        <w:tab/>
      </w:r>
      <w:r>
        <w:rPr>
          <w:spacing w:val="-2"/>
        </w:rPr>
        <w:t>④多搭建轻型房屋</w:t>
      </w:r>
    </w:p>
    <w:p>
      <w:pPr>
        <w:pStyle w:val="BodyText"/>
        <w:tabs>
          <w:tab w:pos="2261" w:val="left" w:leader="none"/>
          <w:tab w:pos="4081" w:val="left" w:leader="none"/>
          <w:tab w:pos="5692" w:val="left" w:leader="none"/>
        </w:tabs>
        <w:spacing w:line="295" w:lineRule="auto" w:before="85"/>
        <w:ind w:left="533" w:right="1741" w:hanging="106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．①③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</w:t>
      </w:r>
      <w:r>
        <w:rPr>
          <w:spacing w:val="3"/>
        </w:rPr>
        <w:t> </w:t>
      </w:r>
      <w:r>
        <w:rPr>
          <w:spacing w:val="-3"/>
        </w:rPr>
        <w:t>②④</w:t>
      </w:r>
      <w:r>
        <w:rPr>
          <w:spacing w:val="-3"/>
          <w:w w:val="100"/>
        </w:rPr>
        <w:t> </w:t>
      </w:r>
      <w:r>
        <w:rPr/>
        <w:t>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示意我国南方某区域等高线地形图。读图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/>
        <w:t>，完成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8~10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3"/>
        </w:rPr>
        <w:t>题。</w:t>
      </w:r>
      <w:r>
        <w:rPr/>
      </w:r>
    </w:p>
    <w:p>
      <w:pPr>
        <w:pStyle w:val="BodyText"/>
        <w:spacing w:line="295" w:lineRule="auto" w:before="16"/>
        <w:ind w:left="427" w:right="4929" w:hanging="315"/>
        <w:jc w:val="left"/>
      </w:pPr>
      <w:r>
        <w:rPr/>
        <w:pict>
          <v:group style="position:absolute;margin-left:277.799988pt;margin-top:3.503663pt;width:183.35pt;height:194.35pt;mso-position-horizontal-relative:page;mso-position-vertical-relative:paragraph;z-index:1336" coordorigin="5556,70" coordsize="3667,3887">
            <v:shape style="position:absolute;left:5556;top:70;width:3667;height:3747" type="#_x0000_t75" stroked="false">
              <v:imagedata r:id="rId13" o:title=""/>
            </v:shape>
            <v:shape style="position:absolute;left:7233;top:3767;width:31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图中景区</w:t>
      </w:r>
      <w:r>
        <w:rPr>
          <w:spacing w:val="-103"/>
        </w:rPr>
        <w:t> </w:t>
      </w:r>
      <w:r>
        <w:rPr>
          <w:spacing w:val="-103"/>
        </w:rPr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．流水潺潺，奇峰耸立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．青山飞瀑，云雾缭绕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．山林茂密，空气清新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．湖光山色，翠竹参天</w:t>
      </w:r>
    </w:p>
    <w:p>
      <w:pPr>
        <w:pStyle w:val="BodyText"/>
        <w:spacing w:line="240" w:lineRule="auto" w:before="13"/>
        <w:ind w:right="0"/>
        <w:jc w:val="left"/>
      </w:pPr>
      <w:r>
        <w:rPr>
          <w:rFonts w:ascii="Times New Roman" w:hAnsi="Times New Roman" w:cs="Times New Roman" w:eastAsia="Times New Roman"/>
        </w:rPr>
        <w:t>9.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若估算景区实际面积，需在图中增加</w:t>
      </w:r>
    </w:p>
    <w:p>
      <w:pPr>
        <w:pStyle w:val="BodyText"/>
        <w:spacing w:line="295" w:lineRule="auto"/>
        <w:ind w:left="427" w:right="6161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．图例</w:t>
      </w:r>
      <w:r>
        <w:rPr>
          <w:spacing w:val="-103"/>
        </w:rPr>
        <w:t> </w:t>
      </w:r>
      <w:r>
        <w:rPr>
          <w:spacing w:val="-103"/>
        </w:rPr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．比例尺</w:t>
      </w:r>
      <w:r>
        <w:rPr>
          <w:spacing w:val="-96"/>
        </w:rPr>
        <w:t> </w:t>
      </w:r>
      <w:r>
        <w:rPr>
          <w:spacing w:val="-96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．指向标</w:t>
      </w:r>
      <w:r>
        <w:rPr>
          <w:spacing w:val="-96"/>
        </w:rPr>
        <w:t> </w:t>
      </w:r>
      <w:r>
        <w:rPr>
          <w:spacing w:val="-96"/>
        </w:rPr>
      </w:r>
      <w:r>
        <w:rPr>
          <w:rFonts w:ascii="Times New Roman" w:hAnsi="Times New Roman" w:cs="Times New Roman" w:eastAsia="Times New Roman"/>
        </w:rPr>
        <w:t>D</w:t>
      </w:r>
      <w:r>
        <w:rPr/>
        <w:t>．注记</w:t>
      </w:r>
    </w:p>
    <w:p>
      <w:pPr>
        <w:pStyle w:val="BodyText"/>
        <w:spacing w:line="295" w:lineRule="auto" w:before="16"/>
        <w:ind w:left="427" w:right="2575" w:hanging="315"/>
        <w:jc w:val="left"/>
      </w:pP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/>
        <w:t>图示区域若发展农业，可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．修建梯田，扩大水稻种植面积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．大力砍伐树木，发展林业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．开挖人工湖，增加水产养殖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．建设美丽乡村，发展旅游业</w:t>
      </w:r>
    </w:p>
    <w:p>
      <w:pPr>
        <w:pStyle w:val="BodyText"/>
        <w:spacing w:line="297" w:lineRule="auto" w:before="14"/>
        <w:ind w:right="0" w:firstLine="42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刀鱼，被称为“长江第一鲜”。近年来，刀鱼资源严重衰减。</w:t>
      </w:r>
      <w:r>
        <w:rPr>
          <w:rFonts w:ascii="Times New Roman" w:hAnsi="Times New Roman" w:cs="Times New Roman" w:eastAsia="Times New Roman"/>
        </w:rPr>
        <w:t>2019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楷体" w:hAnsi="楷体" w:cs="楷体" w:eastAsia="楷体"/>
        </w:rPr>
        <w:t>日起长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江刀鱼被全面禁止捕捞。</w:t>
      </w:r>
    </w:p>
    <w:p>
      <w:pPr>
        <w:pStyle w:val="BodyText"/>
        <w:spacing w:line="240" w:lineRule="auto" w:before="32"/>
        <w:ind w:right="0"/>
        <w:jc w:val="left"/>
      </w:pPr>
      <w:r>
        <w:rPr>
          <w:rFonts w:ascii="Times New Roman" w:hAnsi="Times New Roman" w:cs="Times New Roman" w:eastAsia="Times New Roman"/>
        </w:rPr>
        <w:t>11.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/>
        <w:t>禁捕，能够</w:t>
      </w:r>
    </w:p>
    <w:p>
      <w:pPr>
        <w:pStyle w:val="BodyText"/>
        <w:tabs>
          <w:tab w:pos="3624" w:val="left" w:leader="none"/>
        </w:tabs>
        <w:spacing w:line="240" w:lineRule="auto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．保护刀鱼繁衍生息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．保护水体质量</w:t>
      </w:r>
    </w:p>
    <w:p>
      <w:pPr>
        <w:pStyle w:val="BodyText"/>
        <w:tabs>
          <w:tab w:pos="3612" w:val="left" w:leader="none"/>
        </w:tabs>
        <w:spacing w:line="240" w:lineRule="auto" w:before="67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．提高刀鱼市场价格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．增加其它鱼种数量</w:t>
      </w:r>
    </w:p>
    <w:p>
      <w:pPr>
        <w:spacing w:after="0" w:line="240" w:lineRule="auto"/>
        <w:jc w:val="left"/>
        <w:sectPr>
          <w:pgSz w:w="10320" w:h="14580"/>
          <w:pgMar w:header="0" w:footer="997" w:top="1120" w:bottom="1180" w:left="1020" w:right="980"/>
        </w:sectPr>
      </w:pPr>
    </w:p>
    <w:p>
      <w:pPr>
        <w:pStyle w:val="BodyText"/>
        <w:spacing w:line="240" w:lineRule="auto" w:before="14"/>
        <w:ind w:left="533" w:right="0"/>
        <w:jc w:val="left"/>
        <w:rPr>
          <w:rFonts w:ascii="Times New Roman" w:hAnsi="Times New Roman" w:cs="Times New Roman" w:eastAsia="Times New Roman"/>
        </w:rPr>
      </w:pPr>
      <w:r>
        <w:rPr>
          <w:rFonts w:ascii="楷体" w:hAnsi="楷体" w:cs="楷体" w:eastAsia="楷体"/>
        </w:rPr>
        <w:t>洪水是因大雨、暴雨或持续性降雨等原因导致河湖水位上涨而泛滥的现象。</w:t>
      </w:r>
      <w:r>
        <w:rPr/>
        <w:t>读图</w:t>
      </w:r>
      <w:r>
        <w:rPr>
          <w:spacing w:val="74"/>
        </w:rPr>
        <w:t> </w:t>
      </w:r>
      <w:r>
        <w:rPr>
          <w:rFonts w:ascii="Times New Roman" w:hAnsi="Times New Roman" w:cs="Times New Roman" w:eastAsia="Times New Roman"/>
        </w:rPr>
        <w:t>5</w:t>
      </w:r>
    </w:p>
    <w:p>
      <w:pPr>
        <w:pStyle w:val="BodyText"/>
        <w:spacing w:line="240" w:lineRule="auto"/>
        <w:ind w:right="0"/>
        <w:jc w:val="left"/>
      </w:pPr>
      <w:r>
        <w:rPr>
          <w:rFonts w:ascii="楷体" w:hAnsi="楷体" w:cs="楷体" w:eastAsia="楷体"/>
        </w:rPr>
        <w:t>“</w:t>
      </w:r>
      <w:r>
        <w:rPr/>
        <w:t>中国洪水频率分布图（</w:t>
      </w:r>
      <w:r>
        <w:rPr>
          <w:rFonts w:ascii="Times New Roman" w:hAnsi="Times New Roman" w:cs="Times New Roman" w:eastAsia="Times New Roman"/>
        </w:rPr>
        <w:t>1949-1989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年）</w:t>
      </w:r>
      <w:r>
        <w:rPr>
          <w:rFonts w:ascii="楷体" w:hAnsi="楷体" w:cs="楷体" w:eastAsia="楷体"/>
        </w:rPr>
        <w:t>”</w:t>
      </w:r>
      <w:r>
        <w:rPr/>
        <w:t>，完成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12~14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题。</w:t>
      </w:r>
    </w:p>
    <w:p>
      <w:pPr>
        <w:spacing w:line="3726" w:lineRule="exact"/>
        <w:ind w:left="1912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74"/>
          <w:sz w:val="20"/>
          <w:szCs w:val="20"/>
        </w:rPr>
        <w:drawing>
          <wp:inline distT="0" distB="0" distL="0" distR="0">
            <wp:extent cx="2776177" cy="2366010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77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74"/>
          <w:sz w:val="20"/>
          <w:szCs w:val="20"/>
        </w:rPr>
      </w:r>
    </w:p>
    <w:p>
      <w:pPr>
        <w:spacing w:before="17"/>
        <w:ind w:left="682" w:right="68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5</w:t>
      </w:r>
    </w:p>
    <w:p>
      <w:pPr>
        <w:pStyle w:val="BodyText"/>
        <w:spacing w:line="240" w:lineRule="auto" w:before="23"/>
        <w:ind w:right="0"/>
        <w:jc w:val="left"/>
      </w:pP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/>
        <w:t>洪水频率</w:t>
      </w:r>
    </w:p>
    <w:p>
      <w:pPr>
        <w:pStyle w:val="BodyText"/>
        <w:tabs>
          <w:tab w:pos="4105" w:val="left" w:leader="none"/>
        </w:tabs>
        <w:spacing w:line="297" w:lineRule="auto" w:before="67"/>
        <w:ind w:left="427" w:right="1709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．广东省每年发生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20~25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次</w:t>
        <w:tab/>
      </w:r>
      <w:r>
        <w:rPr>
          <w:rFonts w:ascii="Times New Roman" w:hAnsi="Times New Roman" w:cs="Times New Roman" w:eastAsia="Times New Roman"/>
        </w:rPr>
        <w:t>B</w:t>
      </w:r>
      <w:r>
        <w:rPr/>
        <w:t>．我国东部高、西部低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．黄河和长江上游地区较高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．北方地区比南方地区高</w:t>
      </w:r>
    </w:p>
    <w:p>
      <w:pPr>
        <w:pStyle w:val="BodyText"/>
        <w:spacing w:line="240" w:lineRule="auto" w:before="11"/>
        <w:ind w:right="0"/>
        <w:jc w:val="left"/>
      </w:pPr>
      <w:r>
        <w:rPr>
          <w:rFonts w:ascii="Times New Roman" w:hAnsi="Times New Roman" w:cs="Times New Roman" w:eastAsia="Times New Roman"/>
        </w:rPr>
        <w:t>13.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/>
        <w:t>洪水在我国</w:t>
      </w:r>
    </w:p>
    <w:p>
      <w:pPr>
        <w:pStyle w:val="BodyText"/>
        <w:tabs>
          <w:tab w:pos="4105" w:val="left" w:leader="none"/>
        </w:tabs>
        <w:spacing w:line="295" w:lineRule="auto"/>
        <w:ind w:left="427" w:right="1921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．人口稀疏区出现频率最高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．影响范围小、危害低</w:t>
      </w:r>
      <w:r>
        <w:rPr>
          <w:spacing w:val="-85"/>
        </w:rPr>
        <w:t> </w:t>
      </w:r>
      <w:r>
        <w:rPr>
          <w:spacing w:val="-85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．对畜牧业生产没有影响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．对粮食生产影响严重</w:t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/>
        <w:t>洪水与降水之间的关系是</w:t>
      </w:r>
    </w:p>
    <w:p>
      <w:pPr>
        <w:pStyle w:val="BodyText"/>
        <w:tabs>
          <w:tab w:pos="4105" w:val="left" w:leader="none"/>
        </w:tabs>
        <w:spacing w:line="295" w:lineRule="auto" w:before="67"/>
        <w:ind w:left="427" w:right="106"/>
        <w:jc w:val="left"/>
        <w:rPr>
          <w:rFonts w:ascii="楷体" w:hAnsi="楷体" w:cs="楷体" w:eastAsia="楷体"/>
        </w:rPr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．降水多的地区每年都发洪水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．降水少的地区不会发洪水</w:t>
      </w:r>
      <w:r>
        <w:rPr>
          <w:spacing w:val="-81"/>
        </w:rPr>
        <w:t> </w:t>
      </w:r>
      <w:r>
        <w:rPr>
          <w:spacing w:val="-81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．洪水多发区降水量大且集中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．降水年际变化大的地区不会发洪水</w:t>
      </w:r>
      <w:r>
        <w:rPr>
          <w:spacing w:val="-74"/>
        </w:rPr>
        <w:t> </w:t>
      </w:r>
      <w:r>
        <w:rPr>
          <w:spacing w:val="-74"/>
        </w:rPr>
      </w:r>
      <w:r>
        <w:rPr>
          <w:rFonts w:ascii="楷体" w:hAnsi="楷体" w:cs="楷体" w:eastAsia="楷体"/>
          <w:spacing w:val="-6"/>
        </w:rPr>
        <w:t>宜昌与湖口分别是长江上、中、下游的分界处。湖泊对长江水量有天然的调节作用。</w:t>
      </w:r>
    </w:p>
    <w:p>
      <w:pPr>
        <w:pStyle w:val="BodyText"/>
        <w:spacing w:line="240" w:lineRule="auto" w:before="37"/>
        <w:ind w:right="0"/>
        <w:jc w:val="left"/>
      </w:pPr>
      <w:r>
        <w:rPr/>
        <w:pict>
          <v:shape style="position:absolute;margin-left:75.768997pt;margin-top:25.863665pt;width:360.78pt;height:161.32pt;mso-position-horizontal-relative:page;mso-position-vertical-relative:paragraph;z-index:-17440" type="#_x0000_t75" stroked="false">
            <v:imagedata r:id="rId15" o:title=""/>
          </v:shape>
        </w:pict>
      </w:r>
      <w:r>
        <w:rPr/>
        <w:t>读图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/>
        <w:t>“长江流域略图”，完成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15~17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题。</w:t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before="185"/>
        <w:ind w:left="503" w:right="68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6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80"/>
          <w:pgMar w:header="0" w:footer="997" w:top="1120" w:bottom="1180" w:left="1020" w:right="102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/>
        <w:t>下列描述正确的是</w:t>
      </w:r>
    </w:p>
    <w:p>
      <w:pPr>
        <w:pStyle w:val="BodyText"/>
        <w:tabs>
          <w:tab w:pos="4453" w:val="left" w:leader="none"/>
        </w:tabs>
        <w:spacing w:line="295" w:lineRule="auto"/>
        <w:ind w:left="427" w:right="728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．金沙江是长江上游重要的支流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．长江水能资源主要集中在上游</w:t>
      </w:r>
      <w:r>
        <w:rPr>
          <w:spacing w:val="-78"/>
        </w:rPr>
        <w:t> </w:t>
      </w:r>
      <w:r>
        <w:rPr>
          <w:spacing w:val="-78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．湘江和赣江是重要的内流河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．北岸支流结冰期比南岸支流长</w:t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长江中下游地区易形成洪涝灾害，主要是因流域内</w:t>
      </w:r>
    </w:p>
    <w:p>
      <w:pPr>
        <w:pStyle w:val="BodyText"/>
        <w:tabs>
          <w:tab w:pos="2633" w:val="left" w:leader="none"/>
          <w:tab w:pos="5154" w:val="left" w:leader="none"/>
        </w:tabs>
        <w:spacing w:line="240" w:lineRule="auto" w:before="67"/>
        <w:ind w:left="427" w:right="0"/>
        <w:jc w:val="left"/>
      </w:pPr>
      <w:r>
        <w:rPr>
          <w:spacing w:val="-1"/>
        </w:rPr>
        <w:t>①降水集中，强度大</w:t>
        <w:tab/>
      </w:r>
      <w:r>
        <w:rPr>
          <w:spacing w:val="-2"/>
        </w:rPr>
        <w:t>②人口分布稀疏</w:t>
        <w:tab/>
      </w:r>
      <w:r>
        <w:rPr>
          <w:spacing w:val="-1"/>
        </w:rPr>
        <w:t>③中游河道弯曲</w:t>
      </w:r>
    </w:p>
    <w:p>
      <w:pPr>
        <w:pStyle w:val="BodyText"/>
        <w:tabs>
          <w:tab w:pos="2633" w:val="left" w:leader="none"/>
          <w:tab w:pos="5154" w:val="left" w:leader="none"/>
        </w:tabs>
        <w:spacing w:line="240" w:lineRule="auto" w:before="85"/>
        <w:ind w:left="427" w:right="0"/>
        <w:jc w:val="left"/>
      </w:pPr>
      <w:r>
        <w:rPr>
          <w:spacing w:val="-2"/>
        </w:rPr>
        <w:t>④农业受灾面积广</w:t>
        <w:tab/>
        <w:t>⑤支流众多，水系发达</w:t>
        <w:tab/>
      </w:r>
      <w:r>
        <w:rPr>
          <w:spacing w:val="-1"/>
        </w:rPr>
        <w:t>⑥财产损失大</w:t>
      </w:r>
    </w:p>
    <w:p>
      <w:pPr>
        <w:pStyle w:val="BodyText"/>
        <w:tabs>
          <w:tab w:pos="2576" w:val="left" w:leader="none"/>
          <w:tab w:pos="4292" w:val="left" w:leader="none"/>
          <w:tab w:pos="6426" w:val="left" w:leader="none"/>
        </w:tabs>
        <w:spacing w:line="297" w:lineRule="auto" w:before="82"/>
        <w:ind w:right="857" w:firstLine="314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．①②③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．④⑤⑥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．①③⑤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．②④⑥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为发挥湖泊的调节作用，人们对鄱阳湖和洞庭湖需要</w:t>
      </w:r>
    </w:p>
    <w:p>
      <w:pPr>
        <w:pStyle w:val="BodyText"/>
        <w:tabs>
          <w:tab w:pos="3896" w:val="left" w:leader="none"/>
        </w:tabs>
        <w:spacing w:line="240" w:lineRule="auto" w:before="11"/>
        <w:ind w:left="427" w:right="0"/>
        <w:jc w:val="left"/>
      </w:pPr>
      <w:r>
        <w:rPr>
          <w:spacing w:val="-2"/>
        </w:rPr>
        <w:t>①防治污染，提升湖水水质</w:t>
        <w:tab/>
        <w:t>②围湖造田，扩大耕地</w:t>
      </w:r>
    </w:p>
    <w:p>
      <w:pPr>
        <w:pStyle w:val="BodyText"/>
        <w:tabs>
          <w:tab w:pos="3896" w:val="left" w:leader="none"/>
        </w:tabs>
        <w:spacing w:line="240" w:lineRule="auto" w:before="85"/>
        <w:ind w:left="427" w:right="0"/>
        <w:jc w:val="left"/>
      </w:pPr>
      <w:r>
        <w:rPr>
          <w:spacing w:val="-2"/>
        </w:rPr>
        <w:t>③退耕还湖，增加湖区面积</w:t>
        <w:tab/>
        <w:t>④周边绿化，保持水土</w:t>
      </w:r>
    </w:p>
    <w:p>
      <w:pPr>
        <w:pStyle w:val="BodyText"/>
        <w:tabs>
          <w:tab w:pos="2576" w:val="left" w:leader="none"/>
          <w:tab w:pos="4395" w:val="left" w:leader="none"/>
          <w:tab w:pos="6532" w:val="left" w:leader="none"/>
        </w:tabs>
        <w:spacing w:line="240" w:lineRule="auto" w:before="83"/>
        <w:ind w:left="427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．①④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．③④</w:t>
      </w:r>
    </w:p>
    <w:p>
      <w:pPr>
        <w:pStyle w:val="BodyText"/>
        <w:spacing w:line="240" w:lineRule="auto"/>
        <w:ind w:left="533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“</w:t>
      </w:r>
      <w:r>
        <w:rPr>
          <w:rFonts w:ascii="Times New Roman" w:hAnsi="Times New Roman" w:cs="Times New Roman" w:eastAsia="Times New Roman"/>
        </w:rPr>
        <w:t>60 </w:t>
      </w:r>
      <w:r>
        <w:rPr>
          <w:rFonts w:ascii="楷体" w:hAnsi="楷体" w:cs="楷体" w:eastAsia="楷体"/>
          <w:spacing w:val="-5"/>
        </w:rPr>
        <w:t>载沧桑巨变，风雨砥砺；一甲子春华秋实，波澜壮阔”。西藏民主改革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楷体" w:hAnsi="楷体" w:cs="楷体" w:eastAsia="楷体"/>
        </w:rPr>
        <w:t>周年</w:t>
      </w:r>
    </w:p>
    <w:p>
      <w:pPr>
        <w:pStyle w:val="BodyText"/>
        <w:spacing w:line="297" w:lineRule="auto" w:before="67"/>
        <w:ind w:right="0"/>
        <w:jc w:val="left"/>
      </w:pPr>
      <w:r>
        <w:rPr/>
        <w:pict>
          <v:shape style="position:absolute;margin-left:99.099998pt;margin-top:37.803665pt;width:299.05pt;height:252.15pt;mso-position-horizontal-relative:page;mso-position-vertical-relative:paragraph;z-index:-17416" type="#_x0000_t75" stroked="false">
            <v:imagedata r:id="rId16" o:title=""/>
          </v:shape>
        </w:pict>
      </w:r>
      <w:r>
        <w:rPr>
          <w:rFonts w:ascii="楷体" w:hAnsi="楷体" w:cs="楷体" w:eastAsia="楷体"/>
          <w:spacing w:val="-4"/>
        </w:rPr>
        <w:t>（</w:t>
      </w:r>
      <w:r>
        <w:rPr>
          <w:rFonts w:ascii="Times New Roman" w:hAnsi="Times New Roman" w:cs="Times New Roman" w:eastAsia="Times New Roman"/>
          <w:spacing w:val="-4"/>
        </w:rPr>
        <w:t>1959</w:t>
      </w:r>
      <w:r>
        <w:rPr>
          <w:rFonts w:ascii="楷体" w:hAnsi="楷体" w:cs="楷体" w:eastAsia="楷体"/>
          <w:spacing w:val="-4"/>
        </w:rPr>
        <w:t>—</w:t>
      </w:r>
      <w:r>
        <w:rPr>
          <w:rFonts w:ascii="Times New Roman" w:hAnsi="Times New Roman" w:cs="Times New Roman" w:eastAsia="Times New Roman"/>
          <w:spacing w:val="-4"/>
        </w:rPr>
        <w:t>2019</w:t>
      </w:r>
      <w:r>
        <w:rPr>
          <w:rFonts w:ascii="楷体" w:hAnsi="楷体" w:cs="楷体" w:eastAsia="楷体"/>
          <w:spacing w:val="-4"/>
        </w:rPr>
        <w:t>）来交通运输事业发生了翻天覆地的变化。</w:t>
      </w:r>
      <w:r>
        <w:rPr>
          <w:spacing w:val="-4"/>
        </w:rPr>
        <w:t>读图 </w:t>
      </w:r>
      <w:r>
        <w:rPr>
          <w:rFonts w:ascii="Times New Roman" w:hAnsi="Times New Roman" w:cs="Times New Roman" w:eastAsia="Times New Roman"/>
          <w:spacing w:val="-4"/>
        </w:rPr>
        <w:t>7</w:t>
      </w:r>
      <w:r>
        <w:rPr>
          <w:spacing w:val="-4"/>
        </w:rPr>
        <w:t>“西藏自治区主要交通线</w:t>
      </w:r>
      <w:r>
        <w:rPr>
          <w:spacing w:val="-73"/>
        </w:rPr>
        <w:t> </w:t>
      </w:r>
      <w:r>
        <w:rPr>
          <w:spacing w:val="-73"/>
        </w:rPr>
      </w:r>
      <w:r>
        <w:rPr/>
        <w:t>路分布图”，完成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18~20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题。</w:t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6"/>
        <w:rPr>
          <w:rFonts w:ascii="宋体" w:hAnsi="宋体" w:cs="宋体" w:eastAsia="宋体"/>
          <w:sz w:val="26"/>
          <w:szCs w:val="26"/>
        </w:rPr>
      </w:pPr>
    </w:p>
    <w:p>
      <w:pPr>
        <w:spacing w:before="0"/>
        <w:ind w:left="162" w:right="68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7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36"/>
        <w:ind w:right="0"/>
        <w:jc w:val="left"/>
      </w:pPr>
      <w:r>
        <w:rPr>
          <w:rFonts w:ascii="Times New Roman" w:hAnsi="Times New Roman" w:cs="Times New Roman" w:eastAsia="Times New Roman"/>
        </w:rPr>
        <w:t>18. </w:t>
      </w:r>
      <w:r>
        <w:rPr>
          <w:spacing w:val="-2"/>
        </w:rPr>
        <w:t>西藏地区首先发展的现代运输方式是</w:t>
      </w:r>
    </w:p>
    <w:p>
      <w:pPr>
        <w:pStyle w:val="BodyText"/>
        <w:tabs>
          <w:tab w:pos="2156" w:val="left" w:leader="none"/>
          <w:tab w:pos="3872" w:val="left" w:leader="none"/>
          <w:tab w:pos="5586" w:val="left" w:leader="none"/>
        </w:tabs>
        <w:spacing w:line="297" w:lineRule="auto" w:before="67"/>
        <w:ind w:right="1486" w:firstLine="314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．铁路运输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．公路运输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．内河运输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．航空运输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西藏地区交通运输业的发展表现在</w:t>
      </w:r>
    </w:p>
    <w:p>
      <w:pPr>
        <w:pStyle w:val="BodyText"/>
        <w:tabs>
          <w:tab w:pos="3684" w:val="left" w:leader="none"/>
          <w:tab w:pos="5576" w:val="left" w:leader="none"/>
        </w:tabs>
        <w:spacing w:line="240" w:lineRule="auto" w:before="11"/>
        <w:ind w:left="427" w:right="0"/>
        <w:jc w:val="left"/>
      </w:pPr>
      <w:r>
        <w:rPr>
          <w:spacing w:val="-1"/>
        </w:rPr>
        <w:t>①运输线路增多</w:t>
      </w:r>
      <w:r>
        <w:rPr>
          <w:spacing w:val="20"/>
        </w:rPr>
        <w:t> </w:t>
      </w:r>
      <w:r>
        <w:rPr>
          <w:spacing w:val="-2"/>
        </w:rPr>
        <w:t>②运输方式多样</w:t>
        <w:tab/>
        <w:t>③运输网均匀分布</w:t>
        <w:tab/>
        <w:t>④进藏铁路均已开通</w:t>
      </w:r>
    </w:p>
    <w:p>
      <w:pPr>
        <w:pStyle w:val="BodyText"/>
        <w:tabs>
          <w:tab w:pos="2156" w:val="left" w:leader="none"/>
          <w:tab w:pos="3660" w:val="left" w:leader="none"/>
          <w:tab w:pos="5166" w:val="left" w:leader="none"/>
        </w:tabs>
        <w:spacing w:line="240" w:lineRule="auto" w:before="85"/>
        <w:ind w:left="427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．③④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．①③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．②④</w:t>
      </w:r>
    </w:p>
    <w:p>
      <w:pPr>
        <w:spacing w:after="0" w:line="240" w:lineRule="auto"/>
        <w:jc w:val="left"/>
        <w:sectPr>
          <w:pgSz w:w="10320" w:h="14580"/>
          <w:pgMar w:header="0" w:footer="997" w:top="1120" w:bottom="1180" w:left="1020" w:right="102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rFonts w:ascii="Times New Roman" w:hAnsi="Times New Roman" w:cs="Times New Roman" w:eastAsia="Times New Roman"/>
        </w:rPr>
        <w:t>20. </w:t>
      </w:r>
      <w:r>
        <w:rPr>
          <w:spacing w:val="-2"/>
        </w:rPr>
        <w:t>交通运输事业发展，促进了西藏地区</w:t>
      </w:r>
    </w:p>
    <w:p>
      <w:pPr>
        <w:pStyle w:val="BodyText"/>
        <w:tabs>
          <w:tab w:pos="2948" w:val="left" w:leader="none"/>
          <w:tab w:pos="6100" w:val="left" w:leader="none"/>
        </w:tabs>
        <w:spacing w:line="240" w:lineRule="auto"/>
        <w:ind w:left="427" w:right="0"/>
        <w:jc w:val="left"/>
      </w:pPr>
      <w:r>
        <w:rPr>
          <w:spacing w:val="-2"/>
        </w:rPr>
        <w:t>①自然环境大规模开发</w:t>
        <w:tab/>
        <w:t>②与外界科技文化交流增多</w:t>
        <w:tab/>
        <w:t>③当地经济快速发展</w:t>
      </w:r>
    </w:p>
    <w:p>
      <w:pPr>
        <w:pStyle w:val="BodyText"/>
        <w:tabs>
          <w:tab w:pos="2948" w:val="left" w:leader="none"/>
        </w:tabs>
        <w:spacing w:line="240" w:lineRule="auto" w:before="82"/>
        <w:ind w:left="427" w:right="0"/>
        <w:jc w:val="left"/>
      </w:pPr>
      <w:r>
        <w:rPr>
          <w:spacing w:val="-2"/>
        </w:rPr>
        <w:t>④边疆的安全稳定</w:t>
        <w:tab/>
        <w:t>⑤野生动物分布范围扩大</w:t>
      </w:r>
    </w:p>
    <w:p>
      <w:pPr>
        <w:pStyle w:val="BodyText"/>
        <w:tabs>
          <w:tab w:pos="2156" w:val="left" w:leader="none"/>
          <w:tab w:pos="3872" w:val="left" w:leader="none"/>
          <w:tab w:pos="5586" w:val="left" w:leader="none"/>
        </w:tabs>
        <w:spacing w:line="240" w:lineRule="auto" w:before="85"/>
        <w:ind w:left="427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．①②③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．①③④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．②③④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．③④⑤</w:t>
      </w:r>
    </w:p>
    <w:p>
      <w:pPr>
        <w:pStyle w:val="BodyText"/>
        <w:spacing w:line="295" w:lineRule="auto" w:before="67"/>
        <w:ind w:right="486" w:firstLine="420"/>
        <w:jc w:val="both"/>
      </w:pPr>
      <w:r>
        <w:rPr>
          <w:rFonts w:ascii="楷体" w:hAnsi="楷体" w:cs="楷体" w:eastAsia="楷体"/>
        </w:rPr>
        <w:t>西成高铁开通后，两地运行时间缩短为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楷体" w:hAnsi="楷体" w:cs="楷体" w:eastAsia="楷体"/>
        </w:rPr>
        <w:t>小时。该线路穿过地区自然条件复杂，施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工难度大，隧道群规模为全国之最。</w:t>
      </w:r>
      <w:r>
        <w:rPr/>
        <w:t>图</w:t>
      </w:r>
      <w:r>
        <w:rPr>
          <w:spacing w:val="-67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/>
        <w:t>（</w:t>
      </w:r>
      <w:r>
        <w:rPr>
          <w:rFonts w:ascii="Times New Roman" w:hAnsi="Times New Roman" w:cs="Times New Roman" w:eastAsia="Times New Roman"/>
        </w:rPr>
        <w:t>a</w:t>
      </w:r>
      <w:r>
        <w:rPr/>
        <w:t>）为西成高铁路线图，图</w:t>
      </w:r>
      <w:r>
        <w:rPr>
          <w:spacing w:val="-67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/>
        <w:t>（</w:t>
      </w:r>
      <w:r>
        <w:rPr>
          <w:rFonts w:ascii="Times New Roman" w:hAnsi="Times New Roman" w:cs="Times New Roman" w:eastAsia="Times New Roman"/>
        </w:rPr>
        <w:t>b</w:t>
      </w:r>
      <w:r>
        <w:rPr/>
        <w:t>）为西成高铁</w:t>
      </w:r>
      <w:r>
        <w:rPr>
          <w:w w:val="100"/>
        </w:rPr>
        <w:t> </w:t>
      </w:r>
      <w:r>
        <w:rPr/>
        <w:t>沿线剖面图，完成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21</w:t>
      </w:r>
      <w:r>
        <w:rPr/>
        <w:t>～</w:t>
      </w:r>
      <w:r>
        <w:rPr>
          <w:rFonts w:ascii="Times New Roman" w:hAnsi="Times New Roman" w:cs="Times New Roman" w:eastAsia="Times New Roman"/>
        </w:rPr>
        <w:t>23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题。</w:t>
      </w:r>
    </w:p>
    <w:p>
      <w:pPr>
        <w:spacing w:line="240" w:lineRule="auto" w:before="10"/>
        <w:rPr>
          <w:rFonts w:ascii="宋体" w:hAnsi="宋体" w:cs="宋体" w:eastAsia="宋体"/>
          <w:sz w:val="6"/>
          <w:szCs w:val="6"/>
        </w:rPr>
      </w:pPr>
    </w:p>
    <w:p>
      <w:pPr>
        <w:spacing w:line="3273" w:lineRule="exact"/>
        <w:ind w:left="12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64"/>
          <w:sz w:val="20"/>
          <w:szCs w:val="20"/>
        </w:rPr>
        <w:pict>
          <v:group style="width:420.8pt;height:163.65pt;mso-position-horizontal-relative:char;mso-position-vertical-relative:line" coordorigin="0,0" coordsize="8416,3273">
            <v:shape style="position:absolute;left:3974;top:363;width:4442;height:2581" type="#_x0000_t75" stroked="false">
              <v:imagedata r:id="rId17" o:title=""/>
            </v:shape>
            <v:shape style="position:absolute;left:0;top:0;width:4056;height:3273" type="#_x0000_t75" stroked="false">
              <v:imagedata r:id="rId18" o:title=""/>
            </v:shape>
          </v:group>
        </w:pict>
      </w:r>
      <w:r>
        <w:rPr>
          <w:rFonts w:ascii="宋体" w:hAnsi="宋体" w:cs="宋体" w:eastAsia="宋体"/>
          <w:position w:val="-64"/>
          <w:sz w:val="20"/>
          <w:szCs w:val="20"/>
        </w:rPr>
      </w:r>
    </w:p>
    <w:p>
      <w:pPr>
        <w:spacing w:after="0" w:line="3273" w:lineRule="exact"/>
        <w:rPr>
          <w:rFonts w:ascii="宋体" w:hAnsi="宋体" w:cs="宋体" w:eastAsia="宋体"/>
          <w:sz w:val="20"/>
          <w:szCs w:val="20"/>
        </w:rPr>
        <w:sectPr>
          <w:pgSz w:w="10320" w:h="14580"/>
          <w:pgMar w:header="0" w:footer="997" w:top="1120" w:bottom="1180" w:left="1020" w:right="640"/>
        </w:sectPr>
      </w:pPr>
    </w:p>
    <w:p>
      <w:pPr>
        <w:spacing w:before="23"/>
        <w:ind w:left="0" w:right="617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sz w:val="18"/>
          <w:szCs w:val="18"/>
        </w:rPr>
        <w:t>a</w:t>
      </w:r>
      <w:r>
        <w:rPr>
          <w:rFonts w:ascii="宋体" w:hAnsi="宋体" w:cs="宋体" w:eastAsia="宋体"/>
          <w:sz w:val="18"/>
          <w:szCs w:val="18"/>
        </w:rPr>
        <w:t>）</w:t>
      </w:r>
    </w:p>
    <w:p>
      <w:pPr>
        <w:spacing w:line="222" w:lineRule="exact" w:before="132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8</w:t>
      </w:r>
    </w:p>
    <w:p>
      <w:pPr>
        <w:pStyle w:val="BodyText"/>
        <w:spacing w:line="264" w:lineRule="exact" w:before="0"/>
        <w:ind w:right="0"/>
        <w:jc w:val="left"/>
      </w:pPr>
      <w:r>
        <w:rPr>
          <w:rFonts w:ascii="Times New Roman" w:hAnsi="Times New Roman" w:cs="Times New Roman" w:eastAsia="Times New Roman"/>
        </w:rPr>
        <w:t>21.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/>
        <w:t>西成高铁穿越的地形区是</w:t>
      </w:r>
    </w:p>
    <w:p>
      <w:pPr>
        <w:spacing w:before="33"/>
        <w:ind w:left="11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sz w:val="18"/>
          <w:szCs w:val="18"/>
        </w:rPr>
        <w:t>b</w:t>
      </w:r>
      <w:r>
        <w:rPr>
          <w:rFonts w:ascii="宋体" w:hAnsi="宋体" w:cs="宋体" w:eastAsia="宋体"/>
          <w:sz w:val="18"/>
          <w:szCs w:val="18"/>
        </w:rPr>
        <w:t>）</w:t>
      </w:r>
    </w:p>
    <w:p>
      <w:pPr>
        <w:spacing w:after="0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0320" w:h="14580"/>
          <w:pgMar w:top="1200" w:bottom="1180" w:left="1020" w:right="640"/>
          <w:cols w:num="2" w:equalWidth="0">
            <w:col w:w="4242" w:space="1830"/>
            <w:col w:w="2588"/>
          </w:cols>
        </w:sectPr>
      </w:pPr>
    </w:p>
    <w:p>
      <w:pPr>
        <w:pStyle w:val="BodyText"/>
        <w:tabs>
          <w:tab w:pos="4150" w:val="left" w:leader="none"/>
        </w:tabs>
        <w:spacing w:line="240" w:lineRule="auto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．①——关中丘陵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．②——秦岭</w:t>
      </w:r>
    </w:p>
    <w:p>
      <w:pPr>
        <w:pStyle w:val="BodyText"/>
        <w:tabs>
          <w:tab w:pos="4138" w:val="left" w:leader="none"/>
        </w:tabs>
        <w:spacing w:line="297" w:lineRule="auto" w:before="67"/>
        <w:ind w:right="2685" w:firstLine="314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．③——四川盆地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．④——横断山脉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22.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/>
        <w:t>施工难度大的原因是</w:t>
      </w:r>
    </w:p>
    <w:p>
      <w:pPr>
        <w:pStyle w:val="BodyText"/>
        <w:tabs>
          <w:tab w:pos="4138" w:val="left" w:leader="none"/>
        </w:tabs>
        <w:spacing w:line="297" w:lineRule="auto" w:before="11"/>
        <w:ind w:left="427" w:right="1845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．穿越众多的河流和山脉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．跨越北方和南方地区</w:t>
      </w:r>
      <w:r>
        <w:rPr>
          <w:spacing w:val="-85"/>
        </w:rPr>
        <w:t> </w:t>
      </w:r>
      <w:r>
        <w:rPr>
          <w:spacing w:val="-85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．穿过不同的季风气候区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．穿过黄河流域与长江流域</w:t>
      </w:r>
    </w:p>
    <w:p>
      <w:pPr>
        <w:pStyle w:val="BodyText"/>
        <w:spacing w:line="240" w:lineRule="auto" w:before="11"/>
        <w:ind w:left="533" w:right="0" w:hanging="420"/>
        <w:jc w:val="left"/>
      </w:pPr>
      <w:r>
        <w:rPr/>
        <w:pict>
          <v:shape style="position:absolute;margin-left:60.014999pt;margin-top:24.974676pt;width:95.045772pt;height:62.1pt;mso-position-horizontal-relative:page;mso-position-vertical-relative:paragraph;z-index:-17368" type="#_x0000_t75" stroked="false">
            <v:imagedata r:id="rId19" o:title=""/>
          </v:shape>
        </w:pict>
      </w:r>
      <w:r>
        <w:rPr/>
        <w:pict>
          <v:shape style="position:absolute;margin-left:164.699997pt;margin-top:25.653675pt;width:99.047222pt;height:62.445pt;mso-position-horizontal-relative:page;mso-position-vertical-relative:paragraph;z-index:-17344" type="#_x0000_t75" stroked="false">
            <v:imagedata r:id="rId20" o:title=""/>
          </v:shape>
        </w:pict>
      </w:r>
      <w:r>
        <w:rPr/>
        <w:pict>
          <v:shape style="position:absolute;margin-left:271.950012pt;margin-top:25.953676pt;width:91.838953pt;height:61.56pt;mso-position-horizontal-relative:page;mso-position-vertical-relative:paragraph;z-index:-17320" type="#_x0000_t75" stroked="false">
            <v:imagedata r:id="rId21" o:title=""/>
          </v:shape>
        </w:pict>
      </w:r>
      <w:r>
        <w:rPr/>
        <w:pict>
          <v:shape style="position:absolute;margin-left:372.75pt;margin-top:25.653675pt;width:90.268269pt;height:61.7625pt;mso-position-horizontal-relative:page;mso-position-vertical-relative:paragraph;z-index:-17296" type="#_x0000_t75" stroked="false">
            <v:imagedata r:id="rId22" o:title=""/>
          </v:shape>
        </w:pict>
      </w:r>
      <w:r>
        <w:rPr>
          <w:rFonts w:ascii="Times New Roman" w:hAnsi="Times New Roman" w:cs="Times New Roman" w:eastAsia="Times New Roman"/>
        </w:rPr>
        <w:t>23.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坐高铁到西安旅游，能看见的世界文化遗产有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27"/>
          <w:szCs w:val="27"/>
        </w:rPr>
      </w:pPr>
    </w:p>
    <w:tbl>
      <w:tblPr>
        <w:tblW w:w="0" w:type="auto"/>
        <w:jc w:val="left"/>
        <w:tblInd w:w="8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2172"/>
        <w:gridCol w:w="2042"/>
        <w:gridCol w:w="1785"/>
      </w:tblGrid>
      <w:tr>
        <w:trPr>
          <w:trHeight w:val="341" w:hRule="exact"/>
        </w:trPr>
        <w:tc>
          <w:tcPr>
            <w:tcW w:w="1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天坛</w:t>
            </w:r>
          </w:p>
        </w:tc>
        <w:tc>
          <w:tcPr>
            <w:tcW w:w="2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780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布达拉宫</w:t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67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敦煌莫高窟</w:t>
            </w:r>
          </w:p>
        </w:tc>
        <w:tc>
          <w:tcPr>
            <w:tcW w:w="1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469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秦始皇陵兵马俑</w:t>
            </w:r>
          </w:p>
        </w:tc>
      </w:tr>
      <w:tr>
        <w:trPr>
          <w:trHeight w:val="355" w:hRule="exact"/>
        </w:trPr>
        <w:tc>
          <w:tcPr>
            <w:tcW w:w="1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100"/>
                <w:sz w:val="21"/>
              </w:rPr>
              <w:t>A</w:t>
            </w:r>
          </w:p>
        </w:tc>
        <w:tc>
          <w:tcPr>
            <w:tcW w:w="2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09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100"/>
                <w:sz w:val="21"/>
              </w:rPr>
              <w:t>B</w:t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7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100"/>
                <w:sz w:val="21"/>
              </w:rPr>
              <w:t>C</w:t>
            </w:r>
          </w:p>
        </w:tc>
        <w:tc>
          <w:tcPr>
            <w:tcW w:w="1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6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D0D0D"/>
                <w:w w:val="99"/>
                <w:sz w:val="20"/>
              </w:rPr>
              <w:t>D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line="314" w:lineRule="auto" w:before="105"/>
        <w:ind w:right="488" w:firstLine="420"/>
        <w:jc w:val="both"/>
      </w:pPr>
      <w:r>
        <w:rPr>
          <w:rFonts w:ascii="楷体" w:hAnsi="楷体" w:cs="楷体" w:eastAsia="楷体"/>
        </w:rPr>
        <w:t>艺术创作与当地地理环境和人们的活动密切相关。“羊啦肚子手巾呦，三道道蓝，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咱们见个面面容易，哎呀拉话话难。一个在那山上呦，一个在呀沟，咱们拉不上那话话</w:t>
      </w:r>
      <w:r>
        <w:rPr>
          <w:rFonts w:ascii="楷体" w:hAnsi="楷体" w:cs="楷体" w:eastAsia="楷体"/>
          <w:spacing w:val="-36"/>
        </w:rPr>
        <w:t> </w:t>
      </w:r>
      <w:r>
        <w:rPr>
          <w:rFonts w:ascii="楷体" w:hAnsi="楷体" w:cs="楷体" w:eastAsia="楷体"/>
          <w:spacing w:val="-36"/>
        </w:rPr>
      </w:r>
      <w:r>
        <w:rPr>
          <w:rFonts w:ascii="楷体" w:hAnsi="楷体" w:cs="楷体" w:eastAsia="楷体"/>
        </w:rPr>
        <w:t>儿，哎呀招一招呦手……”。</w:t>
      </w:r>
      <w:r>
        <w:rPr/>
        <w:t>据此，完成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24</w:t>
      </w:r>
      <w:r>
        <w:rPr/>
        <w:t>、</w:t>
      </w:r>
      <w:r>
        <w:rPr>
          <w:rFonts w:ascii="Times New Roman" w:hAnsi="Times New Roman" w:cs="Times New Roman" w:eastAsia="Times New Roman"/>
        </w:rPr>
        <w:t>25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3"/>
        </w:rPr>
        <w:t>题。</w:t>
      </w:r>
      <w:r>
        <w:rPr/>
      </w:r>
    </w:p>
    <w:p>
      <w:pPr>
        <w:spacing w:after="0" w:line="314" w:lineRule="auto"/>
        <w:jc w:val="both"/>
        <w:sectPr>
          <w:type w:val="continuous"/>
          <w:pgSz w:w="10320" w:h="14580"/>
          <w:pgMar w:top="1200" w:bottom="1180" w:left="1020" w:right="640"/>
        </w:sectPr>
      </w:pPr>
    </w:p>
    <w:p>
      <w:pPr>
        <w:pStyle w:val="BodyText"/>
        <w:spacing w:line="240" w:lineRule="auto" w:before="14"/>
        <w:ind w:right="0"/>
        <w:jc w:val="left"/>
      </w:pP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/>
        <w:t>民歌反映的区域景观是</w:t>
      </w:r>
    </w:p>
    <w:p>
      <w:pPr>
        <w:spacing w:line="240" w:lineRule="auto" w:before="2"/>
        <w:rPr>
          <w:rFonts w:ascii="宋体" w:hAnsi="宋体" w:cs="宋体" w:eastAsia="宋体"/>
          <w:sz w:val="7"/>
          <w:szCs w:val="7"/>
        </w:rPr>
      </w:pPr>
    </w:p>
    <w:p>
      <w:pPr>
        <w:spacing w:line="1444" w:lineRule="exact"/>
        <w:ind w:left="52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-28"/>
          <w:sz w:val="20"/>
        </w:rPr>
        <w:drawing>
          <wp:inline distT="0" distB="0" distL="0" distR="0">
            <wp:extent cx="1562707" cy="917448"/>
            <wp:effectExtent l="0" t="0" r="0" b="0"/>
            <wp:docPr id="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07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28"/>
          <w:sz w:val="20"/>
        </w:rPr>
      </w:r>
      <w:r>
        <w:rPr>
          <w:rFonts w:ascii="Times New Roman"/>
          <w:spacing w:val="23"/>
          <w:position w:val="-28"/>
          <w:sz w:val="20"/>
        </w:rPr>
        <w:t> </w:t>
      </w:r>
      <w:r>
        <w:rPr>
          <w:rFonts w:ascii="宋体"/>
          <w:spacing w:val="23"/>
          <w:position w:val="-27"/>
          <w:sz w:val="20"/>
        </w:rPr>
        <w:drawing>
          <wp:inline distT="0" distB="0" distL="0" distR="0">
            <wp:extent cx="736938" cy="905255"/>
            <wp:effectExtent l="0" t="0" r="0" b="0"/>
            <wp:docPr id="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8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23"/>
          <w:position w:val="-27"/>
          <w:sz w:val="20"/>
        </w:rPr>
      </w:r>
      <w:r>
        <w:rPr>
          <w:rFonts w:ascii="Times New Roman"/>
          <w:spacing w:val="57"/>
          <w:position w:val="-27"/>
          <w:sz w:val="20"/>
        </w:rPr>
        <w:t> </w:t>
      </w:r>
      <w:r>
        <w:rPr>
          <w:rFonts w:ascii="宋体"/>
          <w:spacing w:val="57"/>
          <w:position w:val="-27"/>
          <w:sz w:val="20"/>
        </w:rPr>
        <w:drawing>
          <wp:inline distT="0" distB="0" distL="0" distR="0">
            <wp:extent cx="600190" cy="898398"/>
            <wp:effectExtent l="0" t="0" r="0" b="0"/>
            <wp:docPr id="1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90" cy="8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57"/>
          <w:position w:val="-27"/>
          <w:sz w:val="20"/>
        </w:rPr>
      </w:r>
      <w:r>
        <w:rPr>
          <w:rFonts w:ascii="Times New Roman"/>
          <w:spacing w:val="46"/>
          <w:position w:val="-27"/>
          <w:sz w:val="20"/>
        </w:rPr>
        <w:t> </w:t>
      </w:r>
      <w:r>
        <w:rPr>
          <w:rFonts w:ascii="宋体"/>
          <w:spacing w:val="46"/>
          <w:position w:val="-24"/>
          <w:sz w:val="20"/>
        </w:rPr>
        <w:drawing>
          <wp:inline distT="0" distB="0" distL="0" distR="0">
            <wp:extent cx="1317769" cy="880395"/>
            <wp:effectExtent l="0" t="0" r="0" b="0"/>
            <wp:docPr id="1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769" cy="8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46"/>
          <w:position w:val="-24"/>
          <w:sz w:val="20"/>
        </w:rPr>
      </w:r>
    </w:p>
    <w:p>
      <w:pPr>
        <w:pStyle w:val="BodyText"/>
        <w:tabs>
          <w:tab w:pos="3512" w:val="left" w:leader="none"/>
          <w:tab w:pos="4702" w:val="left" w:leader="none"/>
          <w:tab w:pos="6311" w:val="left" w:leader="none"/>
        </w:tabs>
        <w:spacing w:line="240" w:lineRule="auto" w:before="13"/>
        <w:ind w:left="158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</w:t>
        <w:tab/>
        <w:t>B</w:t>
        <w:tab/>
        <w:t>C</w:t>
        <w:tab/>
        <w:t>D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25.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下列油画作品中表现该区域传统人物形象的是</w:t>
      </w:r>
    </w:p>
    <w:p>
      <w:pPr>
        <w:spacing w:line="240" w:lineRule="auto" w:before="8"/>
        <w:rPr>
          <w:rFonts w:ascii="宋体" w:hAnsi="宋体" w:cs="宋体" w:eastAsia="宋体"/>
          <w:sz w:val="3"/>
          <w:szCs w:val="3"/>
        </w:rPr>
      </w:pPr>
    </w:p>
    <w:p>
      <w:pPr>
        <w:spacing w:line="1471" w:lineRule="exact"/>
        <w:ind w:left="51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-28"/>
          <w:sz w:val="20"/>
        </w:rPr>
        <w:drawing>
          <wp:inline distT="0" distB="0" distL="0" distR="0">
            <wp:extent cx="1272165" cy="928115"/>
            <wp:effectExtent l="0" t="0" r="0" b="0"/>
            <wp:docPr id="1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28"/>
          <w:sz w:val="20"/>
        </w:rPr>
      </w:r>
      <w:r>
        <w:rPr>
          <w:rFonts w:ascii="Times New Roman"/>
          <w:spacing w:val="29"/>
          <w:position w:val="-28"/>
          <w:sz w:val="20"/>
        </w:rPr>
        <w:t> </w:t>
      </w:r>
      <w:r>
        <w:rPr>
          <w:rFonts w:ascii="宋体"/>
          <w:spacing w:val="29"/>
          <w:position w:val="-27"/>
          <w:sz w:val="20"/>
        </w:rPr>
        <w:drawing>
          <wp:inline distT="0" distB="0" distL="0" distR="0">
            <wp:extent cx="1109645" cy="923544"/>
            <wp:effectExtent l="0" t="0" r="0" b="0"/>
            <wp:docPr id="1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45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29"/>
          <w:position w:val="-27"/>
          <w:sz w:val="20"/>
        </w:rPr>
      </w:r>
      <w:r>
        <w:rPr>
          <w:rFonts w:ascii="Times New Roman"/>
          <w:spacing w:val="35"/>
          <w:position w:val="-27"/>
          <w:sz w:val="20"/>
        </w:rPr>
        <w:t> </w:t>
      </w:r>
      <w:r>
        <w:rPr>
          <w:rFonts w:ascii="宋体"/>
          <w:spacing w:val="35"/>
          <w:position w:val="-28"/>
          <w:sz w:val="20"/>
        </w:rPr>
        <w:drawing>
          <wp:inline distT="0" distB="0" distL="0" distR="0">
            <wp:extent cx="801090" cy="918972"/>
            <wp:effectExtent l="0" t="0" r="0" b="0"/>
            <wp:docPr id="1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90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35"/>
          <w:position w:val="-28"/>
          <w:sz w:val="20"/>
        </w:rPr>
      </w:r>
      <w:r>
        <w:rPr>
          <w:rFonts w:ascii="Times New Roman"/>
          <w:spacing w:val="70"/>
          <w:position w:val="-28"/>
          <w:sz w:val="20"/>
        </w:rPr>
        <w:t> </w:t>
      </w:r>
      <w:r>
        <w:rPr>
          <w:rFonts w:ascii="宋体"/>
          <w:spacing w:val="70"/>
          <w:position w:val="-27"/>
          <w:sz w:val="20"/>
        </w:rPr>
        <w:drawing>
          <wp:inline distT="0" distB="0" distL="0" distR="0">
            <wp:extent cx="800489" cy="923544"/>
            <wp:effectExtent l="0" t="0" r="0" b="0"/>
            <wp:docPr id="2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9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70"/>
          <w:position w:val="-27"/>
          <w:sz w:val="20"/>
        </w:rPr>
      </w:r>
    </w:p>
    <w:p>
      <w:pPr>
        <w:pStyle w:val="BodyText"/>
        <w:tabs>
          <w:tab w:pos="3404" w:val="left" w:leader="none"/>
          <w:tab w:pos="5014" w:val="left" w:leader="none"/>
          <w:tab w:pos="6311" w:val="left" w:leader="none"/>
        </w:tabs>
        <w:spacing w:line="240" w:lineRule="auto" w:before="34"/>
        <w:ind w:left="13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</w:t>
        <w:tab/>
        <w:t>B</w:t>
        <w:tab/>
        <w:t>C</w:t>
        <w:tab/>
        <w:t>D</w:t>
      </w:r>
    </w:p>
    <w:p>
      <w:pPr>
        <w:pStyle w:val="BodyText"/>
        <w:spacing w:line="290" w:lineRule="auto" w:before="83"/>
        <w:ind w:right="111" w:firstLine="420"/>
        <w:jc w:val="both"/>
      </w:pPr>
      <w:r>
        <w:rPr>
          <w:rFonts w:ascii="楷体" w:hAnsi="楷体" w:cs="楷体" w:eastAsia="楷体"/>
        </w:rPr>
        <w:t>云南红河哈尼梯田有 </w:t>
      </w:r>
      <w:r>
        <w:rPr>
          <w:rFonts w:ascii="Times New Roman" w:hAnsi="Times New Roman" w:cs="Times New Roman" w:eastAsia="Times New Roman"/>
        </w:rPr>
        <w:t>1300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楷体" w:hAnsi="楷体" w:cs="楷体" w:eastAsia="楷体"/>
          <w:spacing w:val="-3"/>
        </w:rPr>
        <w:t>多年历史。当地河水蒸发到高山区凝结为云雾，雾转换成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雨降落到森林，雨水再顺势流入山坡上的沟渠，灌溉层层梯田。山水四季长流，梯田常</w:t>
      </w:r>
      <w:r>
        <w:rPr>
          <w:rFonts w:ascii="楷体" w:hAnsi="楷体" w:cs="楷体" w:eastAsia="楷体"/>
          <w:spacing w:val="-37"/>
        </w:rPr>
        <w:t> </w:t>
      </w:r>
      <w:r>
        <w:rPr>
          <w:rFonts w:ascii="楷体" w:hAnsi="楷体" w:cs="楷体" w:eastAsia="楷体"/>
          <w:spacing w:val="-37"/>
        </w:rPr>
      </w:r>
      <w:r>
        <w:rPr>
          <w:rFonts w:ascii="楷体" w:hAnsi="楷体" w:cs="楷体" w:eastAsia="楷体"/>
        </w:rPr>
        <w:t>年饱水，形成了“森林、水系、村寨、梯田”为一体的完整生态系统。哈尼梯田文化景</w:t>
      </w:r>
      <w:r>
        <w:rPr>
          <w:rFonts w:ascii="楷体" w:hAnsi="楷体" w:cs="楷体" w:eastAsia="楷体"/>
          <w:spacing w:val="-38"/>
        </w:rPr>
        <w:t> </w:t>
      </w:r>
      <w:r>
        <w:rPr>
          <w:rFonts w:ascii="楷体" w:hAnsi="楷体" w:cs="楷体" w:eastAsia="楷体"/>
          <w:spacing w:val="-38"/>
        </w:rPr>
      </w:r>
      <w:r>
        <w:rPr>
          <w:rFonts w:ascii="楷体" w:hAnsi="楷体" w:cs="楷体" w:eastAsia="楷体"/>
        </w:rPr>
        <w:t>观已列入世界文化遗产名录。</w:t>
      </w:r>
      <w:r>
        <w:rPr/>
        <w:t>读图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/>
        <w:t>“哈尼梯田景观素描”，完成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26~28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3"/>
        </w:rPr>
        <w:t>题。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7"/>
          <w:szCs w:val="17"/>
        </w:rPr>
      </w:pPr>
    </w:p>
    <w:p>
      <w:pPr>
        <w:spacing w:before="0"/>
        <w:ind w:left="0" w:right="110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04.199997pt;margin-top:-102.89827pt;width:285.45pt;height:120.2pt;mso-position-horizontal-relative:page;mso-position-vertical-relative:paragraph;z-index:-17272" type="#_x0000_t75" stroked="false">
            <v:imagedata r:id="rId31" o:title=""/>
          </v:shape>
        </w:pict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9</w:t>
      </w:r>
    </w:p>
    <w:p>
      <w:pPr>
        <w:pStyle w:val="BodyText"/>
        <w:spacing w:line="240" w:lineRule="auto" w:before="63"/>
        <w:ind w:right="0"/>
        <w:jc w:val="left"/>
      </w:pPr>
      <w:r>
        <w:rPr>
          <w:rFonts w:ascii="Times New Roman" w:hAnsi="Times New Roman" w:cs="Times New Roman" w:eastAsia="Times New Roman"/>
        </w:rPr>
        <w:t>26.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/>
        <w:t>哈尼梯田</w:t>
      </w:r>
    </w:p>
    <w:p>
      <w:pPr>
        <w:pStyle w:val="BodyText"/>
        <w:tabs>
          <w:tab w:pos="2424" w:val="left" w:leader="none"/>
          <w:tab w:pos="4945" w:val="left" w:leader="none"/>
        </w:tabs>
        <w:spacing w:line="240" w:lineRule="auto" w:before="81"/>
        <w:ind w:left="430" w:right="0"/>
        <w:jc w:val="left"/>
      </w:pPr>
      <w:r>
        <w:rPr>
          <w:spacing w:val="-2"/>
        </w:rPr>
        <w:t>①位于村寨的下方</w:t>
        <w:tab/>
      </w:r>
      <w:r>
        <w:rPr>
          <w:spacing w:val="-1"/>
        </w:rPr>
        <w:t>②沿等高线修建</w:t>
        <w:tab/>
      </w:r>
      <w:r>
        <w:rPr>
          <w:spacing w:val="-2"/>
        </w:rPr>
        <w:t>③合理利用当地地形</w:t>
      </w:r>
      <w:r>
        <w:rPr/>
      </w:r>
    </w:p>
    <w:p>
      <w:pPr>
        <w:pStyle w:val="BodyText"/>
        <w:tabs>
          <w:tab w:pos="2424" w:val="left" w:leader="none"/>
          <w:tab w:pos="4945" w:val="left" w:leader="none"/>
        </w:tabs>
        <w:spacing w:line="240" w:lineRule="auto" w:before="66"/>
        <w:ind w:left="430" w:right="0"/>
        <w:jc w:val="left"/>
      </w:pPr>
      <w:r>
        <w:rPr>
          <w:spacing w:val="-2"/>
        </w:rPr>
        <w:t>④以种植水稻为主</w:t>
        <w:tab/>
      </w:r>
      <w:r>
        <w:rPr>
          <w:spacing w:val="-1"/>
        </w:rPr>
        <w:t>⑤便于使用农业机械</w:t>
        <w:tab/>
      </w:r>
      <w:r>
        <w:rPr>
          <w:spacing w:val="-2"/>
        </w:rPr>
        <w:t>⑥全年利用河水灌溉</w:t>
      </w:r>
    </w:p>
    <w:p>
      <w:pPr>
        <w:pStyle w:val="BodyText"/>
        <w:tabs>
          <w:tab w:pos="2352" w:val="left" w:leader="none"/>
          <w:tab w:pos="4278" w:val="left" w:leader="none"/>
          <w:tab w:pos="6097" w:val="left" w:leader="none"/>
        </w:tabs>
        <w:spacing w:line="266" w:lineRule="auto" w:before="66"/>
        <w:ind w:right="975" w:firstLine="405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．①②③④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．①②⑤⑥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．③④⑤⑥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．①③④⑤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27.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村寨位于海拔较高的山坡，最主要的原因是</w:t>
      </w:r>
    </w:p>
    <w:p>
      <w:pPr>
        <w:pStyle w:val="BodyText"/>
        <w:tabs>
          <w:tab w:pos="3264" w:val="left" w:leader="none"/>
        </w:tabs>
        <w:spacing w:line="240" w:lineRule="auto" w:before="43"/>
        <w:ind w:left="427" w:right="0"/>
        <w:jc w:val="left"/>
      </w:pPr>
      <w:r>
        <w:rPr>
          <w:spacing w:val="-2"/>
        </w:rPr>
        <w:t>①冬暖夏凉，气候适宜</w:t>
        <w:tab/>
        <w:t>②水质好，取水方便</w:t>
      </w:r>
    </w:p>
    <w:p>
      <w:pPr>
        <w:pStyle w:val="BodyText"/>
        <w:tabs>
          <w:tab w:pos="3264" w:val="left" w:leader="none"/>
        </w:tabs>
        <w:spacing w:line="240" w:lineRule="auto" w:before="83"/>
        <w:ind w:left="427" w:right="0"/>
        <w:jc w:val="left"/>
      </w:pPr>
      <w:r>
        <w:rPr>
          <w:spacing w:val="-2"/>
        </w:rPr>
        <w:t>③靠近梯田，生产方便</w:t>
        <w:tab/>
        <w:t>④免受战乱和盗贼侵扰</w:t>
      </w:r>
    </w:p>
    <w:p>
      <w:pPr>
        <w:pStyle w:val="BodyText"/>
        <w:tabs>
          <w:tab w:pos="2367" w:val="left" w:leader="none"/>
          <w:tab w:pos="4292" w:val="left" w:leader="none"/>
          <w:tab w:pos="6112" w:val="left" w:leader="none"/>
        </w:tabs>
        <w:spacing w:line="266" w:lineRule="auto" w:before="99"/>
        <w:ind w:right="1380" w:firstLine="42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．③④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．①④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28.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村寨上方的森林被称为“天然绿色水库”，其作用是</w:t>
      </w:r>
    </w:p>
    <w:p>
      <w:pPr>
        <w:pStyle w:val="BodyText"/>
        <w:tabs>
          <w:tab w:pos="1868" w:val="left" w:leader="none"/>
          <w:tab w:pos="3339" w:val="left" w:leader="none"/>
          <w:tab w:pos="4705" w:val="left" w:leader="none"/>
        </w:tabs>
        <w:spacing w:line="240" w:lineRule="auto" w:before="43"/>
        <w:ind w:left="396" w:right="0"/>
        <w:jc w:val="left"/>
      </w:pPr>
      <w:r>
        <w:rPr>
          <w:spacing w:val="-1"/>
        </w:rPr>
        <w:t>①吸烟滞尘</w:t>
        <w:tab/>
      </w:r>
      <w:r>
        <w:rPr>
          <w:spacing w:val="-2"/>
        </w:rPr>
        <w:t>②涵养水源</w:t>
        <w:tab/>
        <w:t>③保持水土</w:t>
        <w:tab/>
        <w:t>④防风固沙</w:t>
      </w:r>
    </w:p>
    <w:p>
      <w:pPr>
        <w:pStyle w:val="BodyText"/>
        <w:tabs>
          <w:tab w:pos="2367" w:val="left" w:leader="none"/>
          <w:tab w:pos="4292" w:val="left" w:leader="none"/>
          <w:tab w:pos="6112" w:val="left" w:leader="none"/>
        </w:tabs>
        <w:spacing w:line="240" w:lineRule="auto" w:before="97"/>
        <w:ind w:left="533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．①④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．①③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．②④</w:t>
      </w:r>
    </w:p>
    <w:p>
      <w:pPr>
        <w:spacing w:after="0" w:line="240" w:lineRule="auto"/>
        <w:jc w:val="left"/>
        <w:sectPr>
          <w:pgSz w:w="10320" w:h="14580"/>
          <w:pgMar w:header="0" w:footer="997" w:top="1120" w:bottom="1180" w:left="1020" w:right="1020"/>
        </w:sectPr>
      </w:pPr>
    </w:p>
    <w:p>
      <w:pPr>
        <w:pStyle w:val="BodyText"/>
        <w:spacing w:line="259" w:lineRule="auto" w:before="8"/>
        <w:ind w:right="0" w:firstLine="420"/>
        <w:jc w:val="left"/>
      </w:pPr>
      <w:r>
        <w:rPr/>
        <w:pict>
          <v:shape style="position:absolute;margin-left:289.549988pt;margin-top:18.063679pt;width:169.85pt;height:111.05pt;mso-position-horizontal-relative:page;mso-position-vertical-relative:paragraph;z-index:-17248" type="#_x0000_t75" stroked="false">
            <v:imagedata r:id="rId32" o:title=""/>
          </v:shape>
        </w:pict>
      </w:r>
      <w:r>
        <w:rPr>
          <w:rFonts w:ascii="楷体" w:hAnsi="楷体" w:cs="楷体" w:eastAsia="楷体"/>
        </w:rPr>
        <w:t>聚落是人的居住地，是人们为生产和生活的需要而集聚定居的场所。</w:t>
      </w:r>
      <w:r>
        <w:rPr/>
        <w:t>读图</w:t>
      </w:r>
      <w:r>
        <w:rPr>
          <w:spacing w:val="-37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/>
        <w:t>，完成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29</w:t>
      </w:r>
      <w:r>
        <w:rPr/>
        <w:t>、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3"/>
        </w:rPr>
        <w:t>题。</w:t>
      </w:r>
      <w:r>
        <w:rPr/>
      </w:r>
    </w:p>
    <w:p>
      <w:pPr>
        <w:pStyle w:val="BodyText"/>
        <w:spacing w:line="295" w:lineRule="auto" w:before="48"/>
        <w:ind w:left="396" w:right="3023" w:hanging="284"/>
        <w:jc w:val="left"/>
      </w:pPr>
      <w:r>
        <w:rPr>
          <w:rFonts w:ascii="Times New Roman" w:hAnsi="Times New Roman" w:cs="Times New Roman" w:eastAsia="Times New Roman"/>
        </w:rPr>
        <w:t>29.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/>
        <w:t>照片中的聚落类型及其判断理由是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．乡村，这里地势平坦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．山村，这里地表崎岖不平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．城市，这里房屋密集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．渔村，这里以渔业生产为主</w:t>
      </w:r>
    </w:p>
    <w:p>
      <w:pPr>
        <w:spacing w:after="0" w:line="295" w:lineRule="auto"/>
        <w:jc w:val="left"/>
        <w:sectPr>
          <w:pgSz w:w="10320" w:h="14580"/>
          <w:pgMar w:header="0" w:footer="997" w:top="1080" w:bottom="1180" w:left="1020" w:right="1000"/>
        </w:sectPr>
      </w:pPr>
    </w:p>
    <w:p>
      <w:pPr>
        <w:pStyle w:val="BodyText"/>
        <w:spacing w:line="240" w:lineRule="auto" w:before="16"/>
        <w:ind w:right="0"/>
        <w:jc w:val="left"/>
      </w:pPr>
      <w:r>
        <w:rPr>
          <w:rFonts w:ascii="Times New Roman" w:hAnsi="Times New Roman" w:cs="Times New Roman" w:eastAsia="Times New Roman"/>
        </w:rPr>
        <w:t>30.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/>
        <w:t>该聚落地处</w:t>
      </w:r>
    </w:p>
    <w:p>
      <w:pPr>
        <w:spacing w:before="111"/>
        <w:ind w:left="0" w:right="1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80"/>
          <w:pgMar w:top="1200" w:bottom="1180" w:left="1020" w:right="1000"/>
          <w:cols w:num="2" w:equalWidth="0">
            <w:col w:w="1451" w:space="3207"/>
            <w:col w:w="3642"/>
          </w:cols>
        </w:sectPr>
      </w:pPr>
    </w:p>
    <w:p>
      <w:pPr>
        <w:pStyle w:val="BodyText"/>
        <w:tabs>
          <w:tab w:pos="2681" w:val="left" w:leader="none"/>
          <w:tab w:pos="4186" w:val="left" w:leader="none"/>
          <w:tab w:pos="6112" w:val="left" w:leader="none"/>
        </w:tabs>
        <w:spacing w:line="240" w:lineRule="auto" w:before="27"/>
        <w:ind w:left="533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．盆地内部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．港湾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．山谷地带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．峡湾</w:t>
      </w:r>
      <w:r>
        <w:rPr/>
      </w:r>
    </w:p>
    <w:p>
      <w:pPr>
        <w:pStyle w:val="BodyText"/>
        <w:spacing w:line="297" w:lineRule="auto" w:before="35"/>
        <w:ind w:right="0" w:firstLine="420"/>
        <w:jc w:val="left"/>
      </w:pPr>
      <w:r>
        <w:rPr>
          <w:rFonts w:ascii="楷体" w:hAnsi="楷体" w:cs="楷体" w:eastAsia="楷体"/>
          <w:spacing w:val="-7"/>
        </w:rPr>
        <w:t>亚洲是世界上自然地理环境最复杂，人文地理环境区域差异最显著的大洲。</w:t>
      </w:r>
      <w:r>
        <w:rPr>
          <w:spacing w:val="-7"/>
        </w:rPr>
        <w:t>读图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4"/>
        </w:rPr>
        <w:t>11</w:t>
      </w:r>
      <w:r>
        <w:rPr>
          <w:spacing w:val="-4"/>
        </w:rPr>
        <w:t>，</w:t>
      </w:r>
      <w:r>
        <w:rPr>
          <w:w w:val="100"/>
        </w:rPr>
        <w:t> </w:t>
      </w:r>
      <w:r>
        <w:rPr/>
        <w:t>完成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31~33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题。</w:t>
      </w:r>
    </w:p>
    <w:p>
      <w:pPr>
        <w:spacing w:line="240" w:lineRule="auto" w:before="2"/>
        <w:rPr>
          <w:rFonts w:ascii="宋体" w:hAnsi="宋体" w:cs="宋体" w:eastAsia="宋体"/>
          <w:sz w:val="10"/>
          <w:szCs w:val="10"/>
        </w:rPr>
      </w:pPr>
    </w:p>
    <w:p>
      <w:pPr>
        <w:spacing w:line="5585" w:lineRule="exact"/>
        <w:ind w:left="147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111"/>
          <w:sz w:val="20"/>
          <w:szCs w:val="20"/>
        </w:rPr>
        <w:drawing>
          <wp:inline distT="0" distB="0" distL="0" distR="0">
            <wp:extent cx="5033780" cy="3546919"/>
            <wp:effectExtent l="0" t="0" r="0" b="0"/>
            <wp:docPr id="2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780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111"/>
          <w:sz w:val="20"/>
          <w:szCs w:val="20"/>
        </w:rPr>
      </w:r>
    </w:p>
    <w:p>
      <w:pPr>
        <w:pStyle w:val="BodyText"/>
        <w:spacing w:line="261" w:lineRule="auto" w:before="96"/>
        <w:ind w:left="427" w:right="3023" w:hanging="315"/>
        <w:jc w:val="left"/>
      </w:pPr>
      <w:r>
        <w:rPr>
          <w:rFonts w:ascii="Times New Roman" w:hAnsi="Times New Roman" w:cs="Times New Roman" w:eastAsia="Times New Roman"/>
        </w:rPr>
        <w:t>31.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/>
        <w:t>下列组合正确的是</w:t>
      </w:r>
      <w:r>
        <w:rPr>
          <w:spacing w:val="-103"/>
        </w:rPr>
        <w:t> </w:t>
      </w:r>
      <w:r>
        <w:rPr>
          <w:spacing w:val="-103"/>
        </w:rPr>
      </w:r>
      <w:r>
        <w:rPr>
          <w:rFonts w:ascii="Times New Roman" w:hAnsi="Times New Roman" w:cs="Times New Roman" w:eastAsia="Times New Roman"/>
        </w:rPr>
        <w:t>A</w:t>
      </w:r>
      <w:r>
        <w:rPr/>
        <w:t>．乌兰巴托——位于欧洲内部——全年降水稀少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．雅典——位于地中海沿岸——气温年较差大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．孟买——位于北回归线附近——降水分干湿两季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．北京——位于北温带——雨热同期</w:t>
      </w:r>
    </w:p>
    <w:p>
      <w:pPr>
        <w:spacing w:line="240" w:lineRule="auto" w:before="9"/>
        <w:rPr>
          <w:rFonts w:ascii="宋体" w:hAnsi="宋体" w:cs="宋体" w:eastAsia="宋体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 w:cs="Times New Roman" w:eastAsia="Times New Roman"/>
        </w:rPr>
        <w:t>32.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/>
        <w:t>亚洲内部</w:t>
      </w:r>
    </w:p>
    <w:p>
      <w:pPr>
        <w:spacing w:after="0" w:line="240" w:lineRule="auto"/>
        <w:jc w:val="left"/>
        <w:sectPr>
          <w:type w:val="continuous"/>
          <w:pgSz w:w="10320" w:h="14580"/>
          <w:pgMar w:top="1200" w:bottom="1180" w:left="1020" w:right="1000"/>
        </w:sectPr>
      </w:pPr>
    </w:p>
    <w:p>
      <w:pPr>
        <w:pStyle w:val="BodyText"/>
        <w:spacing w:line="307" w:lineRule="auto" w:before="8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．东南亚地区</w:t>
      </w:r>
      <w:r>
        <w:rPr>
          <w:rFonts w:ascii="Times New Roman" w:hAnsi="Times New Roman" w:cs="Times New Roman" w:eastAsia="Times New Roman"/>
          <w:spacing w:val="-2"/>
        </w:rPr>
        <w:t>——</w:t>
      </w:r>
      <w:r>
        <w:rPr>
          <w:spacing w:val="-2"/>
        </w:rPr>
        <w:t>季风气候</w:t>
      </w:r>
      <w:r>
        <w:rPr>
          <w:rFonts w:ascii="Times New Roman" w:hAnsi="Times New Roman" w:cs="Times New Roman" w:eastAsia="Times New Roman"/>
          <w:spacing w:val="-2"/>
        </w:rPr>
        <w:t>——</w:t>
      </w:r>
      <w:r>
        <w:rPr>
          <w:spacing w:val="-2"/>
        </w:rPr>
        <w:t>食材种类单一</w:t>
      </w:r>
      <w:r>
        <w:rPr>
          <w:spacing w:val="-72"/>
        </w:rPr>
        <w:t> </w:t>
      </w:r>
      <w:r>
        <w:rPr>
          <w:spacing w:val="-72"/>
        </w:rPr>
      </w:r>
      <w:r>
        <w:rPr>
          <w:rFonts w:ascii="Times New Roman" w:hAnsi="Times New Roman" w:cs="Times New Roman" w:eastAsia="Times New Roman"/>
        </w:rPr>
        <w:t>B</w:t>
      </w:r>
      <w:r>
        <w:rPr/>
        <w:t>．西亚地区</w:t>
      </w:r>
      <w:r>
        <w:rPr>
          <w:rFonts w:ascii="Times New Roman" w:hAnsi="Times New Roman" w:cs="Times New Roman" w:eastAsia="Times New Roman"/>
        </w:rPr>
        <w:t>——</w:t>
      </w:r>
      <w:r>
        <w:rPr/>
        <w:t>炎热少雨</w:t>
      </w:r>
      <w:r>
        <w:rPr>
          <w:rFonts w:ascii="Times New Roman" w:hAnsi="Times New Roman" w:cs="Times New Roman" w:eastAsia="Times New Roman"/>
        </w:rPr>
        <w:t>——</w:t>
      </w:r>
      <w:r>
        <w:rPr/>
        <w:t>森林资源丰富</w:t>
      </w:r>
      <w:r>
        <w:rPr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．中亚地区——地处内陆——水稻种植面积广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．北亚地区</w:t>
      </w:r>
      <w:r>
        <w:rPr>
          <w:rFonts w:ascii="Times New Roman" w:hAnsi="Times New Roman" w:cs="Times New Roman" w:eastAsia="Times New Roman"/>
          <w:spacing w:val="-2"/>
        </w:rPr>
        <w:t>——</w:t>
      </w:r>
      <w:r>
        <w:rPr>
          <w:spacing w:val="-2"/>
        </w:rPr>
        <w:t>纬度较高</w:t>
      </w:r>
      <w:r>
        <w:rPr>
          <w:rFonts w:ascii="Times New Roman" w:hAnsi="Times New Roman" w:cs="Times New Roman" w:eastAsia="Times New Roman"/>
          <w:spacing w:val="-2"/>
        </w:rPr>
        <w:t>——</w:t>
      </w:r>
      <w:r>
        <w:rPr>
          <w:spacing w:val="-2"/>
        </w:rPr>
        <w:t>传统民居墙壁厚</w:t>
      </w:r>
    </w:p>
    <w:p>
      <w:pPr>
        <w:pStyle w:val="BodyText"/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</w:rPr>
        <w:t>33.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亚洲自然地理环境复杂多样，是因</w:t>
      </w:r>
    </w:p>
    <w:p>
      <w:pPr>
        <w:pStyle w:val="BodyText"/>
        <w:tabs>
          <w:tab w:pos="3581" w:val="left" w:leader="none"/>
        </w:tabs>
        <w:spacing w:line="240" w:lineRule="auto"/>
        <w:ind w:left="427" w:right="0"/>
        <w:jc w:val="left"/>
      </w:pPr>
      <w:r>
        <w:rPr>
          <w:spacing w:val="-2"/>
        </w:rPr>
        <w:t>①地域辽阔，经纬度范围广</w:t>
        <w:tab/>
        <w:t>②季风气候种类少，大陆性气候分布广</w:t>
      </w:r>
    </w:p>
    <w:p>
      <w:pPr>
        <w:pStyle w:val="BodyText"/>
        <w:tabs>
          <w:tab w:pos="2050" w:val="left" w:leader="none"/>
          <w:tab w:pos="3581" w:val="left" w:leader="none"/>
          <w:tab w:pos="3660" w:val="left" w:leader="none"/>
          <w:tab w:pos="5377" w:val="left" w:leader="none"/>
        </w:tabs>
        <w:spacing w:line="307" w:lineRule="auto" w:before="82"/>
        <w:ind w:left="427" w:right="1964"/>
        <w:jc w:val="left"/>
      </w:pPr>
      <w:r>
        <w:rPr/>
        <w:pict>
          <v:group style="position:absolute;margin-left:284.795013pt;margin-top:44.708679pt;width:174.65pt;height:141.6pt;mso-position-horizontal-relative:page;mso-position-vertical-relative:paragraph;z-index:-17176" coordorigin="5696,894" coordsize="3493,2832">
            <v:shape style="position:absolute;left:5713;top:911;width:3461;height:2800" type="#_x0000_t75" stroked="false">
              <v:imagedata r:id="rId35" o:title=""/>
            </v:shape>
            <v:group style="position:absolute;left:5703;top:902;width:3478;height:2817" coordorigin="5703,902" coordsize="3478,2817">
              <v:shape style="position:absolute;left:5703;top:902;width:3478;height:2817" coordorigin="5703,902" coordsize="3478,2817" path="m5703,3718l9181,3718,9181,902,5703,902,5703,3718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③地形复杂多样，地势起伏最大</w:t>
        <w:tab/>
        <w:t>④四面均濒临海洋，外流河多</w:t>
      </w:r>
      <w:r>
        <w:rPr>
          <w:spacing w:val="-81"/>
        </w:rPr>
        <w:t> </w:t>
      </w:r>
      <w:r>
        <w:rPr>
          <w:spacing w:val="-81"/>
        </w:rPr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．②③</w:t>
        <w:tab/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．①③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．③④</w:t>
      </w:r>
      <w:r>
        <w:rPr>
          <w:spacing w:val="-101"/>
        </w:rPr>
        <w:t> </w:t>
      </w:r>
      <w:r>
        <w:rPr>
          <w:spacing w:val="-101"/>
        </w:rPr>
      </w:r>
      <w:r>
        <w:rPr>
          <w:rFonts w:ascii="宋体" w:hAnsi="宋体" w:cs="宋体" w:eastAsia="宋体"/>
        </w:rPr>
        <w:t>图 </w:t>
      </w:r>
      <w:r>
        <w:rPr>
          <w:rFonts w:ascii="Times New Roman" w:hAnsi="Times New Roman" w:cs="Times New Roman" w:eastAsia="Times New Roman"/>
        </w:rPr>
        <w:t>12 </w:t>
      </w:r>
      <w:r>
        <w:rPr>
          <w:rFonts w:ascii="宋体" w:hAnsi="宋体" w:cs="宋体" w:eastAsia="宋体"/>
          <w:spacing w:val="-14"/>
        </w:rPr>
        <w:t>为南、北极地区气温比较图。</w:t>
      </w:r>
      <w:r>
        <w:rPr>
          <w:spacing w:val="-14"/>
        </w:rPr>
        <w:t>读图</w:t>
      </w:r>
      <w:r>
        <w:rPr>
          <w:spacing w:val="-83"/>
        </w:rPr>
        <w:t> </w:t>
      </w:r>
      <w:r>
        <w:rPr>
          <w:rFonts w:ascii="Times New Roman" w:hAnsi="Times New Roman" w:cs="Times New Roman" w:eastAsia="Times New Roman"/>
        </w:rPr>
        <w:t>12</w:t>
      </w:r>
      <w:r>
        <w:rPr/>
        <w:t>，</w:t>
      </w:r>
    </w:p>
    <w:p>
      <w:pPr>
        <w:pStyle w:val="BodyText"/>
        <w:spacing w:line="240" w:lineRule="auto" w:before="13"/>
        <w:ind w:right="0"/>
        <w:jc w:val="left"/>
      </w:pPr>
      <w:r>
        <w:rPr/>
        <w:t>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/>
        <w:t>、</w:t>
      </w:r>
      <w:r>
        <w:rPr>
          <w:rFonts w:ascii="Times New Roman" w:hAnsi="Times New Roman" w:cs="Times New Roman" w:eastAsia="Times New Roman"/>
        </w:rPr>
        <w:t>35 </w:t>
      </w:r>
      <w:r>
        <w:rPr>
          <w:spacing w:val="-3"/>
        </w:rPr>
        <w:t>题。</w:t>
      </w:r>
      <w:r>
        <w:rPr/>
      </w:r>
    </w:p>
    <w:p>
      <w:pPr>
        <w:pStyle w:val="BodyText"/>
        <w:tabs>
          <w:tab w:pos="2528" w:val="left" w:leader="none"/>
        </w:tabs>
        <w:spacing w:line="295" w:lineRule="auto" w:before="67"/>
        <w:ind w:left="396" w:right="4124" w:hanging="284"/>
        <w:jc w:val="left"/>
      </w:pPr>
      <w:r>
        <w:rPr>
          <w:rFonts w:ascii="Times New Roman" w:hAnsi="Times New Roman" w:cs="Times New Roman" w:eastAsia="Times New Roman"/>
        </w:rPr>
        <w:t>34.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/>
        <w:t>极地地区突出的自然环境特征是</w:t>
      </w:r>
      <w:r>
        <w:rPr>
          <w:spacing w:val="-102"/>
        </w:rPr>
        <w:t> </w:t>
      </w:r>
      <w:r>
        <w:rPr>
          <w:spacing w:val="-102"/>
        </w:rPr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．纬度位置低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．气候寒冷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．没有动物分布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．没有人类活动</w:t>
      </w:r>
    </w:p>
    <w:p>
      <w:pPr>
        <w:pStyle w:val="BodyText"/>
        <w:spacing w:line="295" w:lineRule="auto" w:before="16"/>
        <w:ind w:left="396" w:right="4252" w:hanging="284"/>
        <w:jc w:val="left"/>
      </w:pPr>
      <w:r>
        <w:rPr>
          <w:rFonts w:ascii="Times New Roman" w:hAnsi="Times New Roman" w:cs="Times New Roman" w:eastAsia="Times New Roman"/>
        </w:rPr>
        <w:t>35.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/>
        <w:t>与北极地区相比，南极地区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．更加寒冷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．更有利于人类居住生活</w:t>
      </w:r>
    </w:p>
    <w:p>
      <w:pPr>
        <w:spacing w:after="0" w:line="295" w:lineRule="auto"/>
        <w:jc w:val="left"/>
        <w:sectPr>
          <w:footerReference w:type="default" r:id="rId34"/>
          <w:pgSz w:w="10320" w:h="14580"/>
          <w:pgMar w:footer="997" w:header="0" w:top="1140" w:bottom="1180" w:left="1020" w:right="1020"/>
          <w:pgNumType w:start="8"/>
        </w:sectPr>
      </w:pPr>
    </w:p>
    <w:p>
      <w:pPr>
        <w:pStyle w:val="BodyText"/>
        <w:spacing w:line="297" w:lineRule="auto" w:before="13"/>
        <w:ind w:left="396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．在最热的月份，冰雪更容易融化</w:t>
      </w:r>
      <w:r>
        <w:rPr>
          <w:spacing w:val="-76"/>
        </w:rPr>
        <w:t> </w:t>
      </w:r>
      <w:r>
        <w:rPr>
          <w:spacing w:val="-76"/>
        </w:rPr>
      </w:r>
      <w:r>
        <w:rPr>
          <w:rFonts w:ascii="Times New Roman" w:hAnsi="Times New Roman" w:cs="Times New Roman" w:eastAsia="Times New Roman"/>
        </w:rPr>
        <w:t>D</w:t>
      </w:r>
      <w:r>
        <w:rPr/>
        <w:t>．更适合发展海洋运输</w:t>
      </w:r>
    </w:p>
    <w:p>
      <w:pPr>
        <w:spacing w:before="72"/>
        <w:ind w:left="3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80"/>
          <w:pgMar w:top="1200" w:bottom="1180" w:left="1020" w:right="1020"/>
          <w:cols w:num="2" w:equalWidth="0">
            <w:col w:w="3690" w:space="2134"/>
            <w:col w:w="2456"/>
          </w:cols>
        </w:sectPr>
      </w:pPr>
    </w:p>
    <w:p>
      <w:pPr>
        <w:pStyle w:val="BodyText"/>
        <w:spacing w:line="314" w:lineRule="auto" w:before="11"/>
        <w:ind w:right="0" w:firstLine="420"/>
        <w:jc w:val="left"/>
      </w:pPr>
      <w:r>
        <w:rPr>
          <w:rFonts w:ascii="楷体" w:hAnsi="楷体" w:cs="楷体" w:eastAsia="楷体"/>
        </w:rPr>
        <w:t>“凡是会走路的芬兰人就会滑雪”。芬兰是冬季运动的发源地之一，也是冰雪运动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强国。芬兰的森林覆盖率高，森林工业历史悠久。</w:t>
      </w:r>
      <w:r>
        <w:rPr/>
        <w:t>读图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/>
        <w:t>，完成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36~38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3"/>
        </w:rPr>
        <w:t>题。</w:t>
      </w:r>
      <w:r>
        <w:rPr/>
      </w:r>
    </w:p>
    <w:p>
      <w:pPr>
        <w:spacing w:line="240" w:lineRule="auto" w:before="4"/>
        <w:rPr>
          <w:rFonts w:ascii="宋体" w:hAnsi="宋体" w:cs="宋体" w:eastAsia="宋体"/>
          <w:sz w:val="2"/>
          <w:szCs w:val="2"/>
        </w:rPr>
      </w:pPr>
    </w:p>
    <w:p>
      <w:pPr>
        <w:spacing w:line="3864" w:lineRule="exact"/>
        <w:ind w:left="140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76"/>
          <w:sz w:val="20"/>
          <w:szCs w:val="20"/>
        </w:rPr>
        <w:pict>
          <v:group style="width:265.95pt;height:193.25pt;mso-position-horizontal-relative:char;mso-position-vertical-relative:line" coordorigin="0,0" coordsize="5319,3865">
            <v:shape style="position:absolute;left:0;top:0;width:5319;height:3865" type="#_x0000_t75" stroked="false">
              <v:imagedata r:id="rId36" o:title=""/>
            </v:shape>
            <v:shape style="position:absolute;left:3717;top:3519;width:40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pacing w:val="1"/>
                        <w:sz w:val="18"/>
                        <w:szCs w:val="18"/>
                      </w:rPr>
                      <w:t>13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76"/>
          <w:sz w:val="20"/>
          <w:szCs w:val="20"/>
        </w:rPr>
      </w:r>
    </w:p>
    <w:p>
      <w:pPr>
        <w:pStyle w:val="BodyText"/>
        <w:spacing w:line="240" w:lineRule="auto" w:before="49"/>
        <w:ind w:right="0"/>
        <w:jc w:val="left"/>
      </w:pP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/>
        <w:t>芬兰</w:t>
      </w:r>
    </w:p>
    <w:p>
      <w:pPr>
        <w:pStyle w:val="BodyText"/>
        <w:tabs>
          <w:tab w:pos="3896" w:val="left" w:leader="none"/>
        </w:tabs>
        <w:spacing w:line="240" w:lineRule="auto" w:before="67"/>
        <w:ind w:left="427" w:right="0"/>
        <w:jc w:val="left"/>
      </w:pPr>
      <w:r>
        <w:rPr>
          <w:spacing w:val="-2"/>
        </w:rPr>
        <w:t>①位于欧洲北部的中纬地区</w:t>
        <w:tab/>
        <w:t>②首都无极昼或极夜现象</w:t>
      </w:r>
    </w:p>
    <w:p>
      <w:pPr>
        <w:pStyle w:val="BodyText"/>
        <w:tabs>
          <w:tab w:pos="3896" w:val="left" w:leader="none"/>
        </w:tabs>
        <w:spacing w:line="240" w:lineRule="auto" w:before="85"/>
        <w:ind w:left="427" w:right="0"/>
        <w:jc w:val="left"/>
      </w:pPr>
      <w:r>
        <w:rPr>
          <w:spacing w:val="-2"/>
        </w:rPr>
        <w:t>③森林茂密，以落叶阔叶林为主</w:t>
        <w:tab/>
        <w:t>④冬季严寒漫长，夏季温和短暂</w:t>
      </w:r>
    </w:p>
    <w:p>
      <w:pPr>
        <w:spacing w:after="0" w:line="240" w:lineRule="auto"/>
        <w:jc w:val="left"/>
        <w:sectPr>
          <w:type w:val="continuous"/>
          <w:pgSz w:w="10320" w:h="14580"/>
          <w:pgMar w:top="1200" w:bottom="1180" w:left="1020" w:right="1020"/>
        </w:sectPr>
      </w:pPr>
    </w:p>
    <w:p>
      <w:pPr>
        <w:pStyle w:val="BodyText"/>
        <w:tabs>
          <w:tab w:pos="2050" w:val="left" w:leader="none"/>
          <w:tab w:pos="3452" w:val="left" w:leader="none"/>
          <w:tab w:pos="5062" w:val="left" w:leader="none"/>
        </w:tabs>
        <w:spacing w:line="297" w:lineRule="auto" w:before="14"/>
        <w:ind w:right="2430" w:firstLine="314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．①③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．②④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．③④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芬兰发展冰雪运动有利的自然条件</w:t>
      </w:r>
    </w:p>
    <w:p>
      <w:pPr>
        <w:pStyle w:val="BodyText"/>
        <w:tabs>
          <w:tab w:pos="1478" w:val="left" w:leader="none"/>
          <w:tab w:pos="2530" w:val="left" w:leader="none"/>
          <w:tab w:pos="3581" w:val="left" w:leader="none"/>
          <w:tab w:pos="4736" w:val="left" w:leader="none"/>
          <w:tab w:pos="5891" w:val="left" w:leader="none"/>
        </w:tabs>
        <w:spacing w:line="240" w:lineRule="auto" w:before="11"/>
        <w:ind w:left="427" w:right="0"/>
        <w:jc w:val="left"/>
      </w:pPr>
      <w:r>
        <w:rPr>
          <w:spacing w:val="-1"/>
        </w:rPr>
        <w:t>①纬度高</w:t>
        <w:tab/>
        <w:t>②河流长</w:t>
        <w:tab/>
        <w:t>③森林多</w:t>
        <w:tab/>
      </w:r>
      <w:r>
        <w:rPr>
          <w:spacing w:val="-2"/>
        </w:rPr>
        <w:t>④湖泊多</w:t>
        <w:tab/>
        <w:t>⑤雪量大</w:t>
        <w:tab/>
        <w:t>⑥冬季长</w:t>
      </w:r>
    </w:p>
    <w:p>
      <w:pPr>
        <w:pStyle w:val="BodyText"/>
        <w:tabs>
          <w:tab w:pos="2213" w:val="left" w:leader="none"/>
          <w:tab w:pos="4035" w:val="left" w:leader="none"/>
          <w:tab w:pos="5680" w:val="left" w:leader="none"/>
        </w:tabs>
        <w:spacing w:line="295" w:lineRule="auto" w:before="85"/>
        <w:ind w:right="1605" w:firstLine="314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．①③⑤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．①⑤⑥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．②④⑤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．④⑤⑥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影响芬兰森林工业分布的主要因素</w:t>
      </w:r>
    </w:p>
    <w:p>
      <w:pPr>
        <w:pStyle w:val="BodyText"/>
        <w:tabs>
          <w:tab w:pos="2261" w:val="left" w:leader="none"/>
          <w:tab w:pos="4081" w:val="left" w:leader="none"/>
          <w:tab w:pos="5797" w:val="left" w:leader="none"/>
        </w:tabs>
        <w:spacing w:line="240" w:lineRule="auto" w:before="16"/>
        <w:ind w:left="427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．森林资源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．科学技术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．地形地势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．交通运输</w:t>
      </w:r>
    </w:p>
    <w:p>
      <w:pPr>
        <w:pStyle w:val="BodyText"/>
        <w:spacing w:line="297" w:lineRule="auto" w:before="67"/>
        <w:ind w:right="0" w:firstLine="420"/>
        <w:jc w:val="left"/>
      </w:pPr>
      <w:r>
        <w:rPr/>
        <w:pict>
          <v:shape style="position:absolute;margin-left:108.660004pt;margin-top:37.833675pt;width:276.99pt;height:179.79pt;mso-position-horizontal-relative:page;mso-position-vertical-relative:paragraph;z-index:-17104" type="#_x0000_t75" stroked="false">
            <v:imagedata r:id="rId37" o:title=""/>
          </v:shape>
        </w:pict>
      </w:r>
      <w:r>
        <w:rPr>
          <w:rFonts w:ascii="楷体" w:hAnsi="楷体" w:cs="楷体" w:eastAsia="楷体"/>
        </w:rPr>
        <w:t>中国政府于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Times New Roman" w:hAnsi="Times New Roman" w:cs="Times New Roman" w:eastAsia="Times New Roman"/>
        </w:rPr>
        <w:t>2017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楷体" w:hAnsi="楷体" w:cs="楷体" w:eastAsia="楷体"/>
        </w:rPr>
        <w:t>年和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Times New Roman" w:hAnsi="Times New Roman" w:cs="Times New Roman" w:eastAsia="Times New Roman"/>
        </w:rPr>
        <w:t>2019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楷体" w:hAnsi="楷体" w:cs="楷体" w:eastAsia="楷体"/>
          <w:spacing w:val="-6"/>
        </w:rPr>
        <w:t>年，在北京分别成功主办了第一届和第二届“一带一路”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国际合作高峰论坛。</w:t>
      </w:r>
      <w:r>
        <w:rPr/>
        <w:t>读图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14</w:t>
      </w:r>
      <w:r>
        <w:rPr/>
        <w:t>“世界主要国家分布图”，完成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39</w:t>
      </w:r>
      <w:r>
        <w:rPr/>
        <w:t>、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3"/>
        </w:rPr>
        <w:t>题。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2"/>
          <w:szCs w:val="22"/>
        </w:rPr>
      </w:pPr>
    </w:p>
    <w:p>
      <w:pPr>
        <w:spacing w:after="0" w:line="240" w:lineRule="auto"/>
        <w:rPr>
          <w:rFonts w:ascii="宋体" w:hAnsi="宋体" w:cs="宋体" w:eastAsia="宋体"/>
          <w:sz w:val="22"/>
          <w:szCs w:val="22"/>
        </w:rPr>
        <w:sectPr>
          <w:pgSz w:w="10320" w:h="14580"/>
          <w:pgMar w:header="0" w:footer="997" w:top="1120" w:bottom="1180" w:left="1020" w:right="1020"/>
        </w:sectPr>
      </w:pPr>
    </w:p>
    <w:p>
      <w:pPr>
        <w:spacing w:line="240" w:lineRule="auto" w:before="3"/>
        <w:rPr>
          <w:rFonts w:ascii="宋体" w:hAnsi="宋体" w:cs="宋体" w:eastAsia="宋体"/>
          <w:sz w:val="32"/>
          <w:szCs w:val="32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 w:cs="Times New Roman" w:eastAsia="Times New Roman"/>
        </w:rPr>
        <w:t>39.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/>
        <w:t>参加“高峰论坛”的国家</w:t>
      </w:r>
    </w:p>
    <w:p>
      <w:pPr>
        <w:spacing w:before="44"/>
        <w:ind w:left="1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80"/>
          <w:pgMar w:top="1200" w:bottom="1180" w:left="1020" w:right="1020"/>
          <w:cols w:num="2" w:equalWidth="0">
            <w:col w:w="6693" w:space="98"/>
            <w:col w:w="1489"/>
          </w:cols>
        </w:sectPr>
      </w:pPr>
    </w:p>
    <w:p>
      <w:pPr>
        <w:pStyle w:val="BodyText"/>
        <w:tabs>
          <w:tab w:pos="4633" w:val="left" w:leader="none"/>
        </w:tabs>
        <w:spacing w:line="295" w:lineRule="auto"/>
        <w:ind w:left="396" w:right="975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．都是发展中国家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．有世界上地广人稠的国家</w:t>
      </w:r>
      <w:r>
        <w:rPr>
          <w:spacing w:val="-81"/>
        </w:rPr>
        <w:t> </w:t>
      </w:r>
      <w:r>
        <w:rPr>
          <w:spacing w:val="-81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．多分布在亚洲、非洲、南美洲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．多分布在大西洋沿岸</w:t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Times New Roman" w:hAnsi="Times New Roman" w:cs="Times New Roman" w:eastAsia="Times New Roman"/>
        </w:rPr>
        <w:t>40.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关于图示地区的描述，正确的是</w:t>
      </w:r>
    </w:p>
    <w:p>
      <w:pPr>
        <w:pStyle w:val="BodyText"/>
        <w:tabs>
          <w:tab w:pos="4419" w:val="left" w:leader="none"/>
        </w:tabs>
        <w:spacing w:line="240" w:lineRule="auto" w:before="67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．①地区以白色人种为主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．②地区法语是代表性语言</w:t>
      </w:r>
    </w:p>
    <w:p>
      <w:pPr>
        <w:pStyle w:val="BodyText"/>
        <w:tabs>
          <w:tab w:pos="4419" w:val="left" w:leader="none"/>
        </w:tabs>
        <w:spacing w:line="240" w:lineRule="auto"/>
        <w:ind w:left="427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．③地区佛教为主要宗教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．④地区发达国家集中</w:t>
      </w:r>
      <w:r>
        <w:rPr/>
      </w:r>
    </w:p>
    <w:p>
      <w:pPr>
        <w:pStyle w:val="BodyText"/>
        <w:spacing w:line="240" w:lineRule="auto" w:before="67"/>
        <w:ind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二、综合题（共</w:t>
      </w:r>
      <w:r>
        <w:rPr>
          <w:rFonts w:ascii="黑体" w:hAnsi="黑体" w:cs="黑体" w:eastAsia="黑体"/>
          <w:spacing w:val="-54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黑体" w:hAnsi="黑体" w:cs="黑体" w:eastAsia="黑体"/>
        </w:rPr>
        <w:t>道，共</w:t>
      </w:r>
      <w:r>
        <w:rPr>
          <w:rFonts w:ascii="黑体" w:hAnsi="黑体" w:cs="黑体" w:eastAsia="黑体"/>
          <w:spacing w:val="-55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黑体" w:hAnsi="黑体" w:cs="黑体" w:eastAsia="黑体"/>
        </w:rPr>
        <w:t>分）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41.</w:t>
      </w:r>
      <w:r>
        <w:rPr>
          <w:rFonts w:ascii="楷体" w:hAnsi="楷体" w:cs="楷体" w:eastAsia="楷体"/>
        </w:rPr>
        <w:t>美国是世界上经济最发达的国家。</w:t>
      </w:r>
      <w:r>
        <w:rPr/>
        <w:t>依据图文资料，完成下列问题。（共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分）</w:t>
      </w:r>
    </w:p>
    <w:p>
      <w:pPr>
        <w:spacing w:line="240" w:lineRule="auto" w:before="2"/>
        <w:rPr>
          <w:rFonts w:ascii="宋体" w:hAnsi="宋体" w:cs="宋体" w:eastAsia="宋体"/>
          <w:sz w:val="4"/>
          <w:szCs w:val="4"/>
        </w:rPr>
      </w:pPr>
    </w:p>
    <w:p>
      <w:pPr>
        <w:spacing w:line="2755" w:lineRule="exact"/>
        <w:ind w:left="121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4"/>
          <w:sz w:val="20"/>
          <w:szCs w:val="20"/>
        </w:rPr>
        <w:pict>
          <v:group style="width:227.65pt;height:137.8pt;mso-position-horizontal-relative:char;mso-position-vertical-relative:line" coordorigin="0,0" coordsize="4553,2756">
            <v:shape style="position:absolute;left:0;top:0;width:4553;height:2646" type="#_x0000_t75" stroked="false">
              <v:imagedata r:id="rId38" o:title=""/>
            </v:shape>
            <v:shape style="position:absolute;left:2073;top:2566;width:40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pacing w:val="1"/>
                        <w:sz w:val="18"/>
                        <w:szCs w:val="18"/>
                      </w:rPr>
                      <w:t>15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54"/>
          <w:sz w:val="20"/>
          <w:szCs w:val="20"/>
        </w:rPr>
      </w:r>
    </w:p>
    <w:p>
      <w:pPr>
        <w:spacing w:after="0" w:line="2755" w:lineRule="exact"/>
        <w:rPr>
          <w:rFonts w:ascii="宋体" w:hAnsi="宋体" w:cs="宋体" w:eastAsia="宋体"/>
          <w:sz w:val="20"/>
          <w:szCs w:val="20"/>
        </w:rPr>
        <w:sectPr>
          <w:type w:val="continuous"/>
          <w:pgSz w:w="10320" w:h="14580"/>
          <w:pgMar w:top="1200" w:bottom="1180" w:left="1020" w:right="1020"/>
        </w:sectPr>
      </w:pPr>
    </w:p>
    <w:p>
      <w:pPr>
        <w:pStyle w:val="BodyText"/>
        <w:tabs>
          <w:tab w:pos="2319" w:val="left" w:leader="none"/>
          <w:tab w:pos="6193" w:val="left" w:leader="none"/>
          <w:tab w:pos="7261" w:val="left" w:leader="none"/>
        </w:tabs>
        <w:spacing w:line="240" w:lineRule="auto" w:before="134"/>
        <w:ind w:right="0"/>
        <w:jc w:val="left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1</w:t>
      </w:r>
      <w:r>
        <w:rPr>
          <w:spacing w:val="-2"/>
        </w:rPr>
        <w:t>）美国首都是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/>
        <w:t>；最大城市纽约的经纬度位置是</w:t>
      </w:r>
      <w:r>
        <w:rPr>
          <w:spacing w:val="-25"/>
        </w:rPr>
        <w:t> </w:t>
      </w:r>
      <w:r>
        <w:rPr>
          <w:rFonts w:ascii="Times New Roman" w:hAnsi="Times New Roman" w:cs="Times New Roman" w:eastAsia="Times New Roman"/>
          <w:spacing w:val="1"/>
        </w:rPr>
        <w:t>40</w:t>
      </w:r>
      <w:r>
        <w:rPr>
          <w:spacing w:val="1"/>
        </w:rPr>
        <w:t>°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  <w:spacing w:val="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1"/>
        </w:rPr>
        <w:t>，</w:t>
      </w:r>
      <w:r>
        <w:rPr>
          <w:rFonts w:ascii="Times New Roman" w:hAnsi="Times New Roman" w:cs="Times New Roman" w:eastAsia="Times New Roman"/>
          <w:spacing w:val="1"/>
        </w:rPr>
        <w:t>74</w:t>
      </w:r>
      <w:r>
        <w:rPr>
          <w:spacing w:val="1"/>
        </w:rPr>
        <w:t>°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  <w:spacing w:val="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1"/>
        </w:rPr>
        <w:t>。（</w:t>
      </w:r>
      <w:r>
        <w:rPr>
          <w:rFonts w:ascii="Times New Roman" w:hAnsi="Times New Roman" w:cs="Times New Roman" w:eastAsia="Times New Roman"/>
          <w:spacing w:val="1"/>
        </w:rPr>
        <w:t>3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2"/>
        </w:rPr>
        <w:t>分）</w:t>
      </w:r>
      <w:r>
        <w:rPr/>
      </w:r>
    </w:p>
    <w:p>
      <w:pPr>
        <w:pStyle w:val="BodyText"/>
        <w:tabs>
          <w:tab w:pos="4210" w:val="left" w:leader="none"/>
        </w:tabs>
        <w:spacing w:line="297" w:lineRule="auto" w:before="67"/>
        <w:ind w:left="396" w:right="230" w:hanging="284"/>
        <w:jc w:val="left"/>
        <w:rPr>
          <w:rFonts w:ascii="楷体" w:hAnsi="楷体" w:cs="楷体" w:eastAsia="楷体"/>
        </w:rPr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spacing w:val="-2"/>
        </w:rPr>
        <w:t>）有关美国本土的叙述，正确的是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【单选】（</w:t>
      </w:r>
      <w:r>
        <w:rPr>
          <w:rFonts w:ascii="Times New Roman" w:hAnsi="Times New Roman" w:cs="Times New Roman" w:eastAsia="Times New Roman"/>
          <w:spacing w:val="-1"/>
        </w:rPr>
        <w:t>1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分）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．东、西、北濒临大洋，国土面积大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．地形为西部高原，中部平原，东部山地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．地势特点是东西高，中部低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．以热带和亚热带气候为主</w:t>
      </w:r>
      <w:r>
        <w:rPr>
          <w:w w:val="100"/>
        </w:rPr>
        <w:t> </w:t>
      </w:r>
      <w:r>
        <w:rPr>
          <w:rFonts w:ascii="楷体" w:hAnsi="楷体" w:cs="楷体" w:eastAsia="楷体"/>
        </w:rPr>
        <w:t>美国在五大湖沿岸分布着集中饲养奶牛，生产牛奶及其制品，面向城市市场的乳畜</w:t>
      </w:r>
    </w:p>
    <w:p>
      <w:pPr>
        <w:pStyle w:val="BodyText"/>
        <w:spacing w:line="240" w:lineRule="auto" w:before="32"/>
        <w:ind w:right="0"/>
        <w:jc w:val="left"/>
      </w:pPr>
      <w:r>
        <w:rPr>
          <w:rFonts w:ascii="楷体" w:hAnsi="楷体" w:cs="楷体" w:eastAsia="楷体"/>
        </w:rPr>
        <w:t>带。</w:t>
      </w:r>
      <w:r>
        <w:rPr/>
        <w:t>读图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/>
        <w:t>，完成下列结构图。（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分）</w:t>
      </w:r>
    </w:p>
    <w:p>
      <w:pPr>
        <w:spacing w:line="240" w:lineRule="auto" w:before="3"/>
        <w:rPr>
          <w:rFonts w:ascii="宋体" w:hAnsi="宋体" w:cs="宋体" w:eastAsia="宋体"/>
          <w:sz w:val="10"/>
          <w:szCs w:val="10"/>
        </w:rPr>
      </w:pPr>
    </w:p>
    <w:p>
      <w:pPr>
        <w:spacing w:line="2700" w:lineRule="exact"/>
        <w:ind w:left="49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3"/>
          <w:sz w:val="20"/>
          <w:szCs w:val="20"/>
        </w:rPr>
        <w:pict>
          <v:group style="width:372.15pt;height:135pt;mso-position-horizontal-relative:char;mso-position-vertical-relative:line" coordorigin="0,0" coordsize="7443,2700">
            <v:group style="position:absolute;left:5;top:967;width:1369;height:885" coordorigin="5,967" coordsize="1369,885">
              <v:shape style="position:absolute;left:5;top:967;width:1369;height:885" coordorigin="5,967" coordsize="1369,885" path="m5,1852l1374,1852,1374,967,5,967,5,1852xe" filled="false" stroked="true" strokeweight=".5pt" strokecolor="#000000">
                <v:path arrowok="t"/>
              </v:shape>
            </v:group>
            <v:group style="position:absolute;left:1825;top:358;width:1369;height:468" coordorigin="1825,358" coordsize="1369,468">
              <v:shape style="position:absolute;left:1825;top:358;width:1369;height:468" coordorigin="1825,358" coordsize="1369,468" path="m1825,826l3194,826,3194,358,1825,358,1825,826xe" filled="false" stroked="true" strokeweight=".5pt" strokecolor="#000000">
                <v:path arrowok="t"/>
              </v:shape>
            </v:group>
            <v:group style="position:absolute;left:1843;top:1904;width:1369;height:459" coordorigin="1843,1904" coordsize="1369,459">
              <v:shape style="position:absolute;left:1843;top:1904;width:1369;height:459" coordorigin="1843,1904" coordsize="1369,459" path="m1843,2363l3212,2363,3212,1904,1843,1904,1843,2363xe" filled="false" stroked="true" strokeweight=".5pt" strokecolor="#000000">
                <v:path arrowok="t"/>
              </v:shape>
            </v:group>
            <v:group style="position:absolute;left:1613;top:587;width:229;height:1591" coordorigin="1613,587" coordsize="229,1591">
              <v:shape style="position:absolute;left:1613;top:587;width:229;height:1591" coordorigin="1613,587" coordsize="229,1591" path="m1824,587l1613,587,1613,2178,1842,2178e" filled="false" stroked="true" strokeweight=".5pt" strokecolor="#000000">
                <v:path arrowok="t"/>
              </v:shape>
            </v:group>
            <v:group style="position:absolute;left:1374;top:1409;width:227;height:2" coordorigin="1374,1409" coordsize="227,2">
              <v:shape style="position:absolute;left:1374;top:1409;width:227;height:2" coordorigin="1374,1409" coordsize="227,0" path="m1374,1409l1601,1409e" filled="false" stroked="true" strokeweight=".75pt" strokecolor="#000000">
                <v:path arrowok="t"/>
              </v:shape>
            </v:group>
            <v:group style="position:absolute;left:3636;top:5;width:1157;height:467" coordorigin="3636,5" coordsize="1157,467">
              <v:shape style="position:absolute;left:3636;top:5;width:1157;height:467" coordorigin="3636,5" coordsize="1157,467" path="m3636,472l4793,472,4793,5,3636,5,3636,472xe" filled="false" stroked="true" strokeweight=".5pt" strokecolor="#000000">
                <v:path arrowok="t"/>
              </v:shape>
            </v:group>
            <v:group style="position:absolute;left:3654;top:712;width:1147;height:467" coordorigin="3654,712" coordsize="1147,467">
              <v:shape style="position:absolute;left:3654;top:712;width:1147;height:467" coordorigin="3654,712" coordsize="1147,467" path="m3654,1179l4801,1179,4801,712,3654,712,3654,1179xe" filled="false" stroked="true" strokeweight=".5pt" strokecolor="#000000">
                <v:path arrowok="t"/>
              </v:shape>
            </v:group>
            <v:group style="position:absolute;left:3424;top:279;width:229;height:662" coordorigin="3424,279" coordsize="229,662">
              <v:shape style="position:absolute;left:3424;top:279;width:229;height:662" coordorigin="3424,279" coordsize="229,662" path="m3635,279l3424,279,3424,941,3653,941e" filled="false" stroked="true" strokeweight=".5pt" strokecolor="#000000">
                <v:path arrowok="t"/>
              </v:shape>
            </v:group>
            <v:group style="position:absolute;left:4793;top:279;width:228;height:661" coordorigin="4793,279" coordsize="228,661">
              <v:shape style="position:absolute;left:4793;top:279;width:228;height:661" coordorigin="4793,279" coordsize="228,661" path="m4811,940l5021,940,5021,279,4793,279e" filled="false" stroked="true" strokeweight=".5pt" strokecolor="#000000">
                <v:path arrowok="t"/>
              </v:shape>
            </v:group>
            <v:group style="position:absolute;left:3198;top:615;width:226;height:2" coordorigin="3198,615" coordsize="226,2">
              <v:shape style="position:absolute;left:3198;top:615;width:226;height:2" coordorigin="3198,615" coordsize="226,0" path="m3198,615l3424,615e" filled="false" stroked="true" strokeweight=".75pt" strokecolor="#000000">
                <v:path arrowok="t"/>
              </v:shape>
            </v:group>
            <v:group style="position:absolute;left:3655;top:1551;width:1156;height:467" coordorigin="3655,1551" coordsize="1156,467">
              <v:shape style="position:absolute;left:3655;top:1551;width:1156;height:467" coordorigin="3655,1551" coordsize="1156,467" path="m3655,2018l4811,2018,4811,1551,3655,1551,3655,2018xe" filled="false" stroked="true" strokeweight=".5pt" strokecolor="#000000">
                <v:path arrowok="t"/>
              </v:shape>
            </v:group>
            <v:group style="position:absolute;left:3670;top:2214;width:1155;height:467" coordorigin="3670,2214" coordsize="1155,467">
              <v:shape style="position:absolute;left:3670;top:2214;width:1155;height:467" coordorigin="3670,2214" coordsize="1155,467" path="m3670,2681l4825,2681,4825,2214,3670,2214,3670,2681xe" filled="false" stroked="true" strokeweight=".5pt" strokecolor="#000000">
                <v:path arrowok="t"/>
              </v:shape>
            </v:group>
            <v:group style="position:absolute;left:3442;top:1780;width:228;height:661" coordorigin="3442,1780" coordsize="228,661">
              <v:shape style="position:absolute;left:3442;top:1780;width:228;height:661" coordorigin="3442,1780" coordsize="228,661" path="m3652,1780l3442,1780,3442,2441,3670,2441e" filled="false" stroked="true" strokeweight=".5pt" strokecolor="#000000">
                <v:path arrowok="t"/>
              </v:shape>
            </v:group>
            <v:group style="position:absolute;left:3212;top:2145;width:225;height:2" coordorigin="3212,2145" coordsize="225,2">
              <v:shape style="position:absolute;left:3212;top:2145;width:225;height:2" coordorigin="3212,2145" coordsize="225,0" path="m3212,2145l3437,2145e" filled="false" stroked="true" strokeweight=".75pt" strokecolor="#000000">
                <v:path arrowok="t"/>
              </v:shape>
            </v:group>
            <v:group style="position:absolute;left:5026;top:565;width:407;height:120" coordorigin="5026,565" coordsize="407,120">
              <v:shape style="position:absolute;left:5026;top:565;width:407;height:120" coordorigin="5026,565" coordsize="407,120" path="m5313,565l5313,685,5413,635,5339,635,5343,631,5343,619,5339,615,5413,615,5313,565xe" filled="true" fillcolor="#000000" stroked="false">
                <v:path arrowok="t"/>
                <v:fill type="solid"/>
              </v:shape>
              <v:shape style="position:absolute;left:5026;top:565;width:407;height:120" coordorigin="5026,565" coordsize="407,120" path="m5313,615l5030,615,5026,619,5026,631,5030,635,5313,635,5313,615xe" filled="true" fillcolor="#000000" stroked="false">
                <v:path arrowok="t"/>
                <v:fill type="solid"/>
              </v:shape>
              <v:shape style="position:absolute;left:5026;top:565;width:407;height:120" coordorigin="5026,565" coordsize="407,120" path="m5413,615l5339,615,5343,619,5343,631,5339,635,5413,635,5433,625,5413,615xe" filled="true" fillcolor="#000000" stroked="false">
                <v:path arrowok="t"/>
                <v:fill type="solid"/>
              </v:shape>
            </v:group>
            <v:group style="position:absolute;left:4818;top:2412;width:406;height:120" coordorigin="4818,2412" coordsize="406,120">
              <v:shape style="position:absolute;left:4818;top:2412;width:406;height:120" coordorigin="4818,2412" coordsize="406,120" path="m5104,2412l5104,2532,5204,2482,5130,2482,5134,2478,5134,2466,5130,2462,5204,2462,5104,2412xe" filled="true" fillcolor="#000000" stroked="false">
                <v:path arrowok="t"/>
                <v:fill type="solid"/>
              </v:shape>
              <v:shape style="position:absolute;left:4818;top:2412;width:406;height:120" coordorigin="4818,2412" coordsize="406,120" path="m5104,2462l4822,2462,4818,2466,4818,2478,4822,2482,5104,2482,5104,2462xe" filled="true" fillcolor="#000000" stroked="false">
                <v:path arrowok="t"/>
                <v:fill type="solid"/>
              </v:shape>
              <v:shape style="position:absolute;left:4818;top:2412;width:406;height:120" coordorigin="4818,2412" coordsize="406,120" path="m5204,2462l5130,2462,5134,2466,5134,2478,5130,2482,5204,2482,5224,2472,5204,2462xe" filled="true" fillcolor="#000000" stroked="false">
                <v:path arrowok="t"/>
                <v:fill type="solid"/>
              </v:shape>
              <v:shape style="position:absolute;left:5411;top:376;width:1368;height:468" type="#_x0000_t202" filled="false" stroked="true" strokeweight=".5pt" strokecolor="#000000">
                <v:textbox inset="0,0,0,0">
                  <w:txbxContent>
                    <w:p>
                      <w:pPr>
                        <w:spacing w:before="61"/>
                        <w:ind w:left="6" w:right="0" w:firstLine="0"/>
                        <w:jc w:val="center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②</w:t>
                      </w:r>
                    </w:p>
                  </w:txbxContent>
                </v:textbox>
                <w10:wrap type="none"/>
              </v:shape>
              <v:shape style="position:absolute;left:5224;top:2233;width:2219;height:467" type="#_x0000_t202" filled="false" stroked="true" strokeweight=".5pt" strokecolor="#000000">
                <v:textbox inset="0,0,0,0">
                  <w:txbxContent>
                    <w:p>
                      <w:pPr>
                        <w:spacing w:before="64"/>
                        <w:ind w:left="146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spacing w:val="14"/>
                          <w:w w:val="99"/>
                          <w:sz w:val="20"/>
                          <w:szCs w:val="20"/>
                        </w:rPr>
                        <w:t>乳</w:t>
                      </w:r>
                      <w:r>
                        <w:rPr>
                          <w:rFonts w:ascii="宋体" w:hAnsi="宋体" w:cs="宋体" w:eastAsia="宋体"/>
                          <w:spacing w:val="16"/>
                          <w:w w:val="99"/>
                          <w:sz w:val="20"/>
                          <w:szCs w:val="20"/>
                        </w:rPr>
                        <w:t>畜产</w:t>
                      </w:r>
                      <w:r>
                        <w:rPr>
                          <w:rFonts w:ascii="宋体" w:hAnsi="宋体" w:cs="宋体" w:eastAsia="宋体"/>
                          <w:spacing w:val="14"/>
                          <w:w w:val="99"/>
                          <w:sz w:val="20"/>
                          <w:szCs w:val="20"/>
                        </w:rPr>
                        <w:t>品</w:t>
                      </w:r>
                      <w:r>
                        <w:rPr>
                          <w:rFonts w:ascii="宋体" w:hAnsi="宋体" w:cs="宋体" w:eastAsia="宋体"/>
                          <w:spacing w:val="16"/>
                          <w:w w:val="99"/>
                          <w:sz w:val="20"/>
                          <w:szCs w:val="20"/>
                        </w:rPr>
                        <w:t>的</w:t>
                      </w:r>
                      <w:r>
                        <w:rPr>
                          <w:rFonts w:ascii="宋体" w:hAnsi="宋体" w:cs="宋体" w:eastAsia="宋体"/>
                          <w:spacing w:val="14"/>
                          <w:w w:val="99"/>
                          <w:sz w:val="20"/>
                          <w:szCs w:val="20"/>
                        </w:rPr>
                        <w:t>需</w:t>
                      </w:r>
                      <w:r>
                        <w:rPr>
                          <w:rFonts w:ascii="宋体" w:hAnsi="宋体" w:cs="宋体" w:eastAsia="宋体"/>
                          <w:spacing w:val="16"/>
                          <w:w w:val="99"/>
                          <w:sz w:val="20"/>
                          <w:szCs w:val="20"/>
                        </w:rPr>
                        <w:t>求量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大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5;top:5;width:1152;height:467" type="#_x0000_t202" filled="false" stroked="false">
                <v:textbox inset="0,0,0,0">
                  <w:txbxContent>
                    <w:p>
                      <w:pPr>
                        <w:spacing w:before="65"/>
                        <w:ind w:left="141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纬度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较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高</w:t>
                      </w:r>
                    </w:p>
                  </w:txbxContent>
                </v:textbox>
                <w10:wrap type="none"/>
              </v:shape>
              <v:shape style="position:absolute;left:1834;top:319;width:1369;height:508" type="#_x0000_t202" filled="false" stroked="false">
                <v:textbox inset="0,0,0,0">
                  <w:txbxContent>
                    <w:p>
                      <w:pPr>
                        <w:spacing w:before="102"/>
                        <w:ind w:left="0" w:right="16" w:firstLine="0"/>
                        <w:jc w:val="center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①</w:t>
                      </w:r>
                    </w:p>
                  </w:txbxContent>
                </v:textbox>
                <w10:wrap type="none"/>
              </v:shape>
              <v:shape style="position:absolute;left:3650;top:712;width:1154;height:467" type="#_x0000_t202" filled="false" stroked="false">
                <v:textbox inset="0,0,0,0">
                  <w:txbxContent>
                    <w:p>
                      <w:pPr>
                        <w:spacing w:before="66"/>
                        <w:ind w:left="155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地形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平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坦</w:t>
                      </w:r>
                    </w:p>
                  </w:txbxContent>
                </v:textbox>
                <w10:wrap type="none"/>
              </v:shape>
              <v:shape style="position:absolute;left:5;top:951;width:1369;height:910" type="#_x0000_t202" filled="false" stroked="false">
                <v:textbox inset="0,0,0,0">
                  <w:txbxContent>
                    <w:p>
                      <w:pPr>
                        <w:spacing w:line="338" w:lineRule="auto" w:before="121"/>
                        <w:ind w:left="149" w:right="164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乳畜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带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发展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 的有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利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条件</w:t>
                      </w:r>
                    </w:p>
                  </w:txbxContent>
                </v:textbox>
                <w10:wrap type="none"/>
              </v:shape>
              <v:shape style="position:absolute;left:3660;top:1551;width:1155;height:467" type="#_x0000_t202" filled="false" stroked="false">
                <v:textbox inset="0,0,0,0">
                  <w:txbxContent>
                    <w:p>
                      <w:pPr>
                        <w:spacing w:before="65"/>
                        <w:ind w:left="145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交通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便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利</w:t>
                      </w:r>
                    </w:p>
                  </w:txbxContent>
                </v:textbox>
                <w10:wrap type="none"/>
              </v:shape>
              <v:shape style="position:absolute;left:1834;top:1860;width:1369;height:542" type="#_x0000_t202" filled="false" stroked="false">
                <v:textbox inset="0,0,0,0">
                  <w:txbxContent>
                    <w:p>
                      <w:pPr>
                        <w:spacing w:before="109"/>
                        <w:ind w:left="274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社会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条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件</w:t>
                      </w:r>
                    </w:p>
                  </w:txbxContent>
                </v:textbox>
                <w10:wrap type="none"/>
              </v:shape>
              <v:shape style="position:absolute;left:3660;top:2188;width:1155;height:494" type="#_x0000_t202" filled="false" stroked="false">
                <v:textbox inset="0,0,0,0">
                  <w:txbxContent>
                    <w:p>
                      <w:pPr>
                        <w:spacing w:before="90"/>
                        <w:ind w:left="19" w:right="0" w:firstLine="0"/>
                        <w:jc w:val="center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③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position w:val="-53"/>
          <w:sz w:val="20"/>
          <w:szCs w:val="20"/>
        </w:rPr>
      </w:r>
    </w:p>
    <w:p>
      <w:pPr>
        <w:pStyle w:val="BodyText"/>
        <w:spacing w:line="240" w:lineRule="auto" w:before="106"/>
        <w:ind w:right="0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3</w:t>
      </w:r>
      <w:r>
        <w:rPr/>
        <w:t>）从下列挑出适当内容填入结构图中序号所在位置</w:t>
      </w:r>
    </w:p>
    <w:p>
      <w:pPr>
        <w:pStyle w:val="BodyText"/>
        <w:tabs>
          <w:tab w:pos="1584" w:val="left" w:leader="none"/>
          <w:tab w:pos="2739" w:val="left" w:leader="none"/>
          <w:tab w:pos="4210" w:val="left" w:leader="none"/>
          <w:tab w:pos="5262" w:val="left" w:leader="none"/>
        </w:tabs>
        <w:spacing w:line="240" w:lineRule="auto" w:before="67"/>
        <w:ind w:left="430" w:right="0"/>
        <w:jc w:val="left"/>
      </w:pPr>
      <w:r>
        <w:rPr>
          <w:spacing w:val="-2"/>
        </w:rPr>
        <w:t>城市众多</w:t>
        <w:tab/>
      </w:r>
      <w:r>
        <w:rPr>
          <w:spacing w:val="-1"/>
        </w:rPr>
        <w:t>自然条件</w:t>
        <w:tab/>
        <w:t>适宜牧草生长</w:t>
        <w:tab/>
      </w:r>
      <w:r>
        <w:rPr>
          <w:spacing w:val="-2"/>
        </w:rPr>
        <w:t>气候适宜</w:t>
        <w:tab/>
        <w:t>东临太平洋</w:t>
      </w:r>
      <w:r>
        <w:rPr>
          <w:spacing w:val="18"/>
        </w:rPr>
        <w:t> </w:t>
      </w:r>
      <w:r>
        <w:rPr>
          <w:spacing w:val="-2"/>
        </w:rPr>
        <w:t>机械化水平高</w:t>
      </w:r>
    </w:p>
    <w:p>
      <w:pPr>
        <w:pStyle w:val="BodyText"/>
        <w:tabs>
          <w:tab w:pos="2232" w:val="left" w:leader="none"/>
          <w:tab w:pos="3022" w:val="left" w:leader="none"/>
          <w:tab w:pos="4962" w:val="left" w:leader="none"/>
          <w:tab w:pos="5752" w:val="left" w:leader="none"/>
          <w:tab w:pos="7586" w:val="left" w:leader="none"/>
        </w:tabs>
        <w:spacing w:line="240" w:lineRule="auto" w:before="85"/>
        <w:ind w:left="396" w:right="0"/>
        <w:jc w:val="left"/>
        <w:rPr>
          <w:rFonts w:ascii="Times New Roman" w:hAnsi="Times New Roman" w:cs="Times New Roman" w:eastAsia="Times New Roman"/>
        </w:rPr>
      </w:pPr>
      <w:r>
        <w:rPr/>
        <w:t>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  <w:tab/>
      </w:r>
      <w:r>
        <w:rPr/>
        <w:t>②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  <w:tab/>
      </w:r>
      <w:r>
        <w:rPr/>
        <w:t>③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97" w:lineRule="auto" w:before="82"/>
        <w:ind w:right="0" w:firstLine="316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美国东北部大西洋沿岸到五大湖沿岸是传统工业区，面积只占全国的</w:t>
      </w:r>
      <w:r>
        <w:rPr>
          <w:rFonts w:ascii="楷体" w:hAnsi="楷体" w:cs="楷体" w:eastAsia="楷体"/>
          <w:spacing w:val="-7"/>
        </w:rPr>
        <w:t> </w:t>
      </w:r>
      <w:r>
        <w:rPr>
          <w:rFonts w:ascii="Times New Roman" w:hAnsi="Times New Roman" w:cs="Times New Roman" w:eastAsia="Times New Roman"/>
        </w:rPr>
        <w:t>8%</w:t>
      </w:r>
      <w:r>
        <w:rPr>
          <w:rFonts w:ascii="楷体" w:hAnsi="楷体" w:cs="楷体" w:eastAsia="楷体"/>
        </w:rPr>
        <w:t>，但却集中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了全国近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Times New Roman" w:hAnsi="Times New Roman" w:cs="Times New Roman" w:eastAsia="Times New Roman"/>
        </w:rPr>
        <w:t>1/2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楷体" w:hAnsi="楷体" w:cs="楷体" w:eastAsia="楷体"/>
        </w:rPr>
        <w:t>的制造业。</w:t>
      </w:r>
    </w:p>
    <w:p>
      <w:pPr>
        <w:pStyle w:val="BodyText"/>
        <w:tabs>
          <w:tab w:pos="4314" w:val="left" w:leader="none"/>
        </w:tabs>
        <w:spacing w:line="240" w:lineRule="auto" w:before="11"/>
        <w:ind w:right="0"/>
        <w:jc w:val="left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4</w:t>
      </w:r>
      <w:r>
        <w:rPr>
          <w:spacing w:val="-2"/>
        </w:rPr>
        <w:t>）美国东北部发展工业的有利条件是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2"/>
        </w:rPr>
        <w:t>【单选】（</w:t>
      </w:r>
      <w:r>
        <w:rPr>
          <w:rFonts w:ascii="Times New Roman" w:hAnsi="Times New Roman" w:cs="Times New Roman" w:eastAsia="Times New Roman"/>
          <w:spacing w:val="-2"/>
        </w:rPr>
        <w:t>1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分）</w:t>
      </w:r>
    </w:p>
    <w:p>
      <w:pPr>
        <w:pStyle w:val="BodyText"/>
        <w:tabs>
          <w:tab w:pos="3579" w:val="left" w:leader="none"/>
        </w:tabs>
        <w:spacing w:line="240" w:lineRule="auto"/>
        <w:ind w:left="427" w:right="0"/>
        <w:jc w:val="left"/>
      </w:pPr>
      <w:r>
        <w:rPr>
          <w:spacing w:val="-2"/>
        </w:rPr>
        <w:t>①铁矿、煤炭资源丰富</w:t>
        <w:tab/>
        <w:t>②河湖众多，水源充足</w:t>
      </w:r>
    </w:p>
    <w:p>
      <w:pPr>
        <w:pStyle w:val="BodyText"/>
        <w:tabs>
          <w:tab w:pos="3579" w:val="left" w:leader="none"/>
        </w:tabs>
        <w:spacing w:line="240" w:lineRule="auto" w:before="82"/>
        <w:ind w:left="427" w:right="0"/>
        <w:jc w:val="left"/>
      </w:pPr>
      <w:r>
        <w:rPr>
          <w:spacing w:val="-1"/>
        </w:rPr>
        <w:t>③农业基础较好</w:t>
        <w:tab/>
      </w:r>
      <w:r>
        <w:rPr>
          <w:spacing w:val="-2"/>
        </w:rPr>
        <w:t>④位于山间盆地，地形平坦开阔</w:t>
      </w:r>
    </w:p>
    <w:p>
      <w:pPr>
        <w:pStyle w:val="BodyText"/>
        <w:tabs>
          <w:tab w:pos="3579" w:val="left" w:leader="none"/>
        </w:tabs>
        <w:spacing w:line="240" w:lineRule="auto" w:before="85"/>
        <w:ind w:left="427" w:right="0"/>
        <w:jc w:val="left"/>
      </w:pPr>
      <w:r>
        <w:rPr>
          <w:spacing w:val="-1"/>
        </w:rPr>
        <w:t>⑤水陆交通便利</w:t>
        <w:tab/>
      </w:r>
      <w:r>
        <w:rPr>
          <w:spacing w:val="-2"/>
        </w:rPr>
        <w:t>⑥工业发展较晚</w:t>
      </w:r>
    </w:p>
    <w:p>
      <w:pPr>
        <w:pStyle w:val="BodyText"/>
        <w:tabs>
          <w:tab w:pos="3384" w:val="left" w:leader="none"/>
        </w:tabs>
        <w:spacing w:line="240" w:lineRule="auto" w:before="82"/>
        <w:ind w:left="396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．①②③④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．③④⑤⑥</w:t>
      </w:r>
    </w:p>
    <w:p>
      <w:pPr>
        <w:pStyle w:val="BodyText"/>
        <w:tabs>
          <w:tab w:pos="3372" w:val="left" w:leader="none"/>
        </w:tabs>
        <w:spacing w:line="240" w:lineRule="auto"/>
        <w:ind w:left="396" w:right="0"/>
        <w:jc w:val="left"/>
      </w:pP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．①③④⑥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．①②③⑤</w:t>
      </w:r>
    </w:p>
    <w:p>
      <w:pPr>
        <w:pStyle w:val="BodyText"/>
        <w:tabs>
          <w:tab w:pos="2592" w:val="left" w:leader="none"/>
        </w:tabs>
        <w:spacing w:line="304" w:lineRule="auto" w:before="67"/>
        <w:ind w:right="4210"/>
        <w:jc w:val="both"/>
      </w:pPr>
      <w:r>
        <w:rPr/>
        <w:pict>
          <v:group style="position:absolute;margin-left:263.149994pt;margin-top:12.423671pt;width:187.95pt;height:122pt;mso-position-horizontal-relative:page;mso-position-vertical-relative:paragraph;z-index:1984" coordorigin="5263,248" coordsize="3759,2440">
            <v:shape style="position:absolute;left:5263;top:248;width:3759;height:2344" type="#_x0000_t75" stroked="false">
              <v:imagedata r:id="rId39" o:title=""/>
            </v:shape>
            <v:shape style="position:absolute;left:6948;top:2498;width:40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（</w:t>
      </w:r>
      <w:r>
        <w:rPr>
          <w:rFonts w:ascii="Times New Roman" w:hAnsi="Times New Roman" w:cs="Times New Roman" w:eastAsia="Times New Roman"/>
          <w:spacing w:val="-5"/>
        </w:rPr>
        <w:t>5</w:t>
      </w:r>
      <w:r>
        <w:rPr>
          <w:spacing w:val="-5"/>
        </w:rPr>
        <w:t>）读图</w:t>
      </w:r>
      <w:r>
        <w:rPr>
          <w:spacing w:val="-49"/>
        </w:rPr>
        <w:t> </w:t>
      </w:r>
      <w:r>
        <w:rPr>
          <w:rFonts w:ascii="Times New Roman" w:hAnsi="Times New Roman" w:cs="Times New Roman" w:eastAsia="Times New Roman"/>
        </w:rPr>
        <w:t>16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9"/>
        </w:rPr>
        <w:t>可知，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Times New Roman" w:hAnsi="Times New Roman" w:cs="Times New Roman" w:eastAsia="Times New Roman"/>
          <w:spacing w:val="-9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9"/>
        </w:rPr>
      </w:r>
      <w:r>
        <w:rPr/>
        <w:t>是美国经济的主</w:t>
      </w:r>
      <w:r>
        <w:rPr>
          <w:w w:val="100"/>
        </w:rPr>
        <w:t> </w:t>
      </w:r>
      <w:r>
        <w:rPr>
          <w:spacing w:val="-4"/>
        </w:rPr>
        <w:t>导产业。在旧金山“硅谷”工作的技术人员</w:t>
      </w:r>
      <w:r>
        <w:rPr>
          <w:spacing w:val="-76"/>
        </w:rPr>
        <w:t> </w:t>
      </w:r>
      <w:r>
        <w:rPr>
          <w:spacing w:val="-76"/>
        </w:rPr>
      </w:r>
      <w:r>
        <w:rPr/>
        <w:t>最有可能是     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</w:r>
      <w:r>
        <w:rPr>
          <w:rFonts w:ascii="Times New Roman" w:hAnsi="Times New Roman" w:cs="Times New Roman" w:eastAsia="Times New Roman"/>
        </w:rPr>
      </w:r>
      <w:r>
        <w:rPr/>
        <w:t>工程师。【单选】（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分）</w:t>
      </w:r>
    </w:p>
    <w:p>
      <w:pPr>
        <w:pStyle w:val="BodyText"/>
        <w:spacing w:line="295" w:lineRule="auto" w:before="6"/>
        <w:ind w:left="396" w:right="5623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．飞机制造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．石油冶炼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．钢铁机械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．计算机软件</w:t>
      </w:r>
    </w:p>
    <w:p>
      <w:pPr>
        <w:spacing w:after="0" w:line="295" w:lineRule="auto"/>
        <w:jc w:val="left"/>
        <w:sectPr>
          <w:pgSz w:w="10320" w:h="14580"/>
          <w:pgMar w:header="0" w:footer="997" w:top="1360" w:bottom="1180" w:left="1020" w:right="920"/>
        </w:sectPr>
      </w:pPr>
    </w:p>
    <w:p>
      <w:pPr>
        <w:pStyle w:val="BodyText"/>
        <w:spacing w:line="240" w:lineRule="auto" w:before="134"/>
        <w:ind w:left="533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2"/>
        </w:rPr>
        <w:t>阿拉斯加州是美国的一个海外州（图</w:t>
      </w:r>
      <w:r>
        <w:rPr>
          <w:rFonts w:ascii="楷体" w:hAnsi="楷体" w:cs="楷体" w:eastAsia="楷体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17</w:t>
      </w:r>
      <w:r>
        <w:rPr>
          <w:rFonts w:ascii="楷体" w:hAnsi="楷体" w:cs="楷体" w:eastAsia="楷体"/>
          <w:spacing w:val="-2"/>
        </w:rPr>
        <w:t>）。“渔猎”是因纽特人的传统生活方式。</w:t>
      </w:r>
    </w:p>
    <w:p>
      <w:pPr>
        <w:spacing w:before="87"/>
        <w:ind w:left="0" w:right="169" w:firstLine="0"/>
        <w:jc w:val="center"/>
        <w:rPr>
          <w:rFonts w:ascii="楷体" w:hAnsi="楷体" w:cs="楷体" w:eastAsia="楷体"/>
          <w:sz w:val="18"/>
          <w:szCs w:val="18"/>
        </w:rPr>
      </w:pPr>
      <w:r>
        <w:rPr>
          <w:rFonts w:ascii="楷体" w:hAnsi="楷体" w:cs="楷体" w:eastAsia="楷体"/>
          <w:sz w:val="18"/>
          <w:szCs w:val="18"/>
        </w:rPr>
        <w:t>因纽特人传统渔猎活动一览表</w:t>
      </w:r>
    </w:p>
    <w:p>
      <w:pPr>
        <w:spacing w:line="240" w:lineRule="auto" w:before="1"/>
        <w:rPr>
          <w:rFonts w:ascii="楷体" w:hAnsi="楷体" w:cs="楷体" w:eastAsia="楷体"/>
          <w:sz w:val="7"/>
          <w:szCs w:val="7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702"/>
        <w:gridCol w:w="1844"/>
        <w:gridCol w:w="2694"/>
      </w:tblGrid>
      <w:tr>
        <w:trPr>
          <w:trHeight w:val="322" w:hRule="exact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季节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484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主要猎物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285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渔猎方式和工具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说明</w:t>
            </w:r>
          </w:p>
        </w:tc>
      </w:tr>
      <w:tr>
        <w:trPr>
          <w:trHeight w:val="634" w:hRule="exact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楷体" w:hAnsi="楷体" w:cs="楷体" w:eastAsia="楷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4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春季（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4</w:t>
            </w:r>
            <w:r>
              <w:rPr>
                <w:rFonts w:ascii="楷体" w:hAnsi="楷体" w:cs="楷体" w:eastAsia="楷体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z w:val="18"/>
                <w:szCs w:val="18"/>
              </w:rPr>
              <w:t>月）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贻贝、鲨鱼、海豹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auto" w:before="8"/>
              <w:ind w:left="103" w:right="101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以鲸鱼肉为诱饵的传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</w:r>
            <w:r>
              <w:rPr>
                <w:rFonts w:ascii="楷体" w:hAnsi="楷体" w:cs="楷体" w:eastAsia="楷体"/>
                <w:sz w:val="18"/>
                <w:szCs w:val="18"/>
              </w:rPr>
              <w:t>统垂钓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贻贝用于改善伙食</w:t>
            </w:r>
          </w:p>
        </w:tc>
      </w:tr>
      <w:tr>
        <w:trPr>
          <w:trHeight w:val="946" w:hRule="exact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楷体" w:hAnsi="楷体" w:cs="楷体" w:eastAsia="楷体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夏、秋季（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—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z w:val="18"/>
                <w:szCs w:val="18"/>
              </w:rPr>
              <w:t>月）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auto" w:before="8"/>
              <w:ind w:left="103" w:right="101"/>
              <w:jc w:val="both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pacing w:val="5"/>
                <w:sz w:val="18"/>
                <w:szCs w:val="18"/>
              </w:rPr>
              <w:t>鸟类（海雀等）、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</w:r>
            <w:r>
              <w:rPr>
                <w:rFonts w:ascii="楷体" w:hAnsi="楷体" w:cs="楷体" w:eastAsia="楷体"/>
                <w:spacing w:val="5"/>
                <w:sz w:val="18"/>
                <w:szCs w:val="18"/>
              </w:rPr>
              <w:t>鳕鱼、独角鲸、海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pacing w:val="-85"/>
                <w:sz w:val="18"/>
                <w:szCs w:val="18"/>
              </w:rPr>
            </w:r>
            <w:r>
              <w:rPr>
                <w:rFonts w:ascii="楷体" w:hAnsi="楷体" w:cs="楷体" w:eastAsia="楷体"/>
                <w:sz w:val="18"/>
                <w:szCs w:val="18"/>
              </w:rPr>
              <w:t>豹、北极狐、驯鹿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auto" w:before="8"/>
              <w:ind w:left="103" w:right="1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pacing w:val="-9"/>
                <w:sz w:val="18"/>
                <w:szCs w:val="18"/>
              </w:rPr>
              <w:t>捕鸟网（动物蹄筋制）</w:t>
            </w:r>
            <w:r>
              <w:rPr>
                <w:rFonts w:ascii="楷体" w:hAnsi="楷体" w:cs="楷体" w:eastAsia="楷体"/>
                <w:spacing w:val="-83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pacing w:val="-83"/>
                <w:sz w:val="18"/>
                <w:szCs w:val="18"/>
              </w:rPr>
            </w:r>
            <w:r>
              <w:rPr>
                <w:rFonts w:ascii="楷体" w:hAnsi="楷体" w:cs="楷体" w:eastAsia="楷体"/>
                <w:sz w:val="18"/>
                <w:szCs w:val="18"/>
              </w:rPr>
              <w:t>渔网（鲸鱼筋制） 刃具（鱼骨制）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pacing w:val="9"/>
                <w:sz w:val="18"/>
                <w:szCs w:val="18"/>
              </w:rPr>
              <w:t>从独角鲸皮下脂肪获取维生素</w:t>
            </w:r>
          </w:p>
          <w:p>
            <w:pPr>
              <w:pStyle w:val="TableParagraph"/>
              <w:spacing w:line="240" w:lineRule="auto" w:before="76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C</w:t>
            </w:r>
            <w:r>
              <w:rPr>
                <w:rFonts w:ascii="楷体" w:hAnsi="楷体" w:cs="楷体" w:eastAsia="楷体"/>
                <w:sz w:val="18"/>
                <w:szCs w:val="18"/>
              </w:rPr>
              <w:t>，储存过冬食物。</w:t>
            </w:r>
          </w:p>
        </w:tc>
      </w:tr>
      <w:tr>
        <w:trPr>
          <w:trHeight w:val="324" w:hRule="exact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冬季（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10~</w:t>
            </w:r>
            <w:r>
              <w:rPr>
                <w:rFonts w:ascii="楷体" w:hAnsi="楷体" w:cs="楷体" w:eastAsia="楷体"/>
                <w:sz w:val="18"/>
                <w:szCs w:val="18"/>
              </w:rPr>
              <w:t>次年</w:t>
            </w:r>
            <w:r>
              <w:rPr>
                <w:rFonts w:ascii="楷体" w:hAnsi="楷体" w:cs="楷体" w:eastAsia="楷体"/>
                <w:spacing w:val="-4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 </w:t>
            </w:r>
            <w:r>
              <w:rPr>
                <w:rFonts w:ascii="楷体" w:hAnsi="楷体" w:cs="楷体" w:eastAsia="楷体"/>
                <w:sz w:val="18"/>
                <w:szCs w:val="18"/>
              </w:rPr>
              <w:t>月）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海豹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z w:val="18"/>
                <w:szCs w:val="18"/>
              </w:rPr>
              <w:t>凿冰诱捕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3" w:right="0"/>
              <w:jc w:val="left"/>
              <w:rPr>
                <w:rFonts w:ascii="楷体" w:hAnsi="楷体" w:cs="楷体" w:eastAsia="楷体"/>
                <w:sz w:val="18"/>
                <w:szCs w:val="18"/>
              </w:rPr>
            </w:pPr>
            <w:r>
              <w:rPr>
                <w:rFonts w:ascii="楷体" w:hAnsi="楷体" w:cs="楷体" w:eastAsia="楷体"/>
                <w:spacing w:val="-4"/>
                <w:sz w:val="18"/>
                <w:szCs w:val="18"/>
              </w:rPr>
              <w:t>主要食物是夏、秋季贮藏的肉类</w:t>
            </w:r>
          </w:p>
        </w:tc>
      </w:tr>
    </w:tbl>
    <w:p>
      <w:pPr>
        <w:spacing w:line="240" w:lineRule="auto" w:before="6"/>
        <w:rPr>
          <w:rFonts w:ascii="楷体" w:hAnsi="楷体" w:cs="楷体" w:eastAsia="楷体"/>
          <w:sz w:val="25"/>
          <w:szCs w:val="25"/>
        </w:rPr>
      </w:pPr>
    </w:p>
    <w:p>
      <w:pPr>
        <w:pStyle w:val="BodyText"/>
        <w:tabs>
          <w:tab w:pos="4045" w:val="left" w:leader="none"/>
        </w:tabs>
        <w:spacing w:line="240" w:lineRule="auto" w:before="36"/>
        <w:ind w:right="0"/>
        <w:jc w:val="left"/>
      </w:pPr>
      <w:r>
        <w:rPr/>
        <w:pict>
          <v:group style="position:absolute;margin-left:300.190002pt;margin-top:-12.096318pt;width:169.35pt;height:140.15pt;mso-position-horizontal-relative:page;mso-position-vertical-relative:paragraph;z-index:-16768" coordorigin="6004,-242" coordsize="3387,2803">
            <v:shape style="position:absolute;left:6004;top:-242;width:3386;height:2676" type="#_x0000_t75" stroked="false">
              <v:imagedata r:id="rId41" o:title=""/>
            </v:shape>
            <v:shape style="position:absolute;left:7492;top:2371;width:40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（</w:t>
      </w:r>
      <w:r>
        <w:rPr>
          <w:rFonts w:ascii="Times New Roman" w:hAnsi="Times New Roman" w:cs="Times New Roman" w:eastAsia="Times New Roman"/>
        </w:rPr>
        <w:t>6</w:t>
      </w:r>
      <w:r>
        <w:rPr/>
        <w:t>）因纽特人生活地区的季节特点是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【单选】</w:t>
      </w:r>
    </w:p>
    <w:p>
      <w:pPr>
        <w:pStyle w:val="BodyText"/>
        <w:spacing w:line="240" w:lineRule="auto"/>
        <w:ind w:right="0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2638" w:val="left" w:leader="none"/>
        </w:tabs>
        <w:spacing w:line="297" w:lineRule="auto" w:before="67"/>
        <w:ind w:left="396" w:right="4005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．春季持续</w:t>
      </w:r>
      <w:r>
        <w:rPr>
          <w:spacing w:val="-50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个月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．夏、秋季节最短</w:t>
      </w:r>
      <w:r>
        <w:rPr>
          <w:spacing w:val="-88"/>
        </w:rPr>
        <w:t> </w:t>
      </w:r>
      <w:r>
        <w:rPr>
          <w:spacing w:val="-88"/>
        </w:rPr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．冬季最长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．无季节变化</w:t>
      </w:r>
    </w:p>
    <w:p>
      <w:pPr>
        <w:pStyle w:val="BodyText"/>
        <w:spacing w:line="297" w:lineRule="auto" w:before="11"/>
        <w:ind w:right="2389"/>
        <w:jc w:val="left"/>
      </w:pPr>
      <w:r>
        <w:rPr>
          <w:spacing w:val="-4"/>
        </w:rPr>
        <w:t>（</w:t>
      </w:r>
      <w:r>
        <w:rPr>
          <w:rFonts w:ascii="Times New Roman" w:hAnsi="Times New Roman" w:cs="Times New Roman" w:eastAsia="Times New Roman"/>
          <w:spacing w:val="-4"/>
        </w:rPr>
        <w:t>7</w:t>
      </w:r>
      <w:r>
        <w:rPr>
          <w:spacing w:val="-4"/>
        </w:rPr>
        <w:t>）举例说明因纽特人传统生活方式与当地自然环</w:t>
      </w:r>
      <w:r>
        <w:rPr>
          <w:spacing w:val="-70"/>
        </w:rPr>
        <w:t> </w:t>
      </w:r>
      <w:r>
        <w:rPr>
          <w:spacing w:val="-70"/>
        </w:rPr>
      </w:r>
      <w:r>
        <w:rPr/>
        <w:t>境的关系。（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分）</w:t>
      </w:r>
    </w:p>
    <w:p>
      <w:pPr>
        <w:spacing w:line="240" w:lineRule="auto" w:before="5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95" w:lineRule="auto" w:before="0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42.</w:t>
      </w:r>
      <w:r>
        <w:rPr>
          <w:rFonts w:ascii="楷体" w:hAnsi="楷体" w:cs="楷体" w:eastAsia="楷体"/>
          <w:spacing w:val="-1"/>
        </w:rPr>
        <w:t>“中巴经济走廊”从中国喀什到巴基斯坦的瓜达尔港，是一条包括公路、铁路、油气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  <w:spacing w:val="-49"/>
        </w:rPr>
      </w:r>
      <w:r>
        <w:rPr>
          <w:rFonts w:ascii="楷体" w:hAnsi="楷体" w:cs="楷体" w:eastAsia="楷体"/>
        </w:rPr>
        <w:t>和光缆通道在内的贸易走廊。</w:t>
      </w:r>
      <w:r>
        <w:rPr/>
        <w:t>依据图文资料，完成下列问题。（共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  <w:spacing w:val="-4"/>
        </w:rPr>
        <w:t>11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分）</w:t>
      </w:r>
    </w:p>
    <w:p>
      <w:pPr>
        <w:spacing w:line="240" w:lineRule="auto" w:before="4"/>
        <w:rPr>
          <w:rFonts w:ascii="宋体" w:hAnsi="宋体" w:cs="宋体" w:eastAsia="宋体"/>
          <w:sz w:val="18"/>
          <w:szCs w:val="18"/>
        </w:rPr>
      </w:pPr>
    </w:p>
    <w:p>
      <w:pPr>
        <w:spacing w:line="4881" w:lineRule="exact"/>
        <w:ind w:left="31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97"/>
          <w:sz w:val="20"/>
          <w:szCs w:val="20"/>
        </w:rPr>
        <w:drawing>
          <wp:inline distT="0" distB="0" distL="0" distR="0">
            <wp:extent cx="4837947" cy="3099816"/>
            <wp:effectExtent l="0" t="0" r="0" b="0"/>
            <wp:docPr id="2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947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97"/>
          <w:sz w:val="20"/>
          <w:szCs w:val="20"/>
        </w:rPr>
      </w:r>
    </w:p>
    <w:p>
      <w:pPr>
        <w:spacing w:after="0" w:line="4881" w:lineRule="exact"/>
        <w:rPr>
          <w:rFonts w:ascii="宋体" w:hAnsi="宋体" w:cs="宋体" w:eastAsia="宋体"/>
          <w:sz w:val="20"/>
          <w:szCs w:val="20"/>
        </w:rPr>
        <w:sectPr>
          <w:footerReference w:type="default" r:id="rId40"/>
          <w:pgSz w:w="10320" w:h="14580"/>
          <w:pgMar w:footer="1169" w:header="0" w:top="1360" w:bottom="1360" w:left="1020" w:right="820"/>
          <w:pgNumType w:start="18"/>
        </w:sectPr>
      </w:pPr>
    </w:p>
    <w:p>
      <w:pPr>
        <w:pStyle w:val="BodyText"/>
        <w:tabs>
          <w:tab w:pos="3159" w:val="left" w:leader="none"/>
        </w:tabs>
        <w:spacing w:line="295" w:lineRule="auto" w:before="134"/>
        <w:ind w:right="106"/>
        <w:jc w:val="both"/>
      </w:pPr>
      <w:r>
        <w:rPr>
          <w:spacing w:val="-3"/>
        </w:rPr>
        <w:t>（</w:t>
      </w:r>
      <w:r>
        <w:rPr>
          <w:rFonts w:ascii="Times New Roman" w:hAnsi="Times New Roman" w:cs="Times New Roman" w:eastAsia="Times New Roman"/>
          <w:spacing w:val="-3"/>
        </w:rPr>
        <w:t>1</w:t>
      </w:r>
      <w:r>
        <w:rPr>
          <w:spacing w:val="-3"/>
        </w:rPr>
        <w:t>）喀什是我国重要的边境口岸之一，烤馕是当地传统食物。喀什所在省级行政区简称</w:t>
      </w:r>
      <w:r>
        <w:rPr>
          <w:spacing w:val="-27"/>
        </w:rPr>
        <w:t> </w:t>
      </w:r>
      <w:r>
        <w:rPr>
          <w:spacing w:val="-27"/>
        </w:rPr>
      </w:r>
      <w:r>
        <w:rPr>
          <w:spacing w:val="-2"/>
        </w:rPr>
        <w:t>及行政中心对应正确的是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【单选】（</w:t>
      </w:r>
      <w:r>
        <w:rPr>
          <w:rFonts w:ascii="Times New Roman" w:hAnsi="Times New Roman" w:cs="Times New Roman" w:eastAsia="Times New Roman"/>
          <w:spacing w:val="-1"/>
        </w:rPr>
        <w:t>1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分）</w:t>
      </w:r>
    </w:p>
    <w:p>
      <w:pPr>
        <w:pStyle w:val="BodyText"/>
        <w:tabs>
          <w:tab w:pos="3593" w:val="left" w:leader="none"/>
        </w:tabs>
        <w:spacing w:line="240" w:lineRule="auto" w:before="16"/>
        <w:ind w:left="396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．豫——郑州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．青——西宁</w:t>
      </w:r>
      <w:r>
        <w:rPr/>
      </w:r>
    </w:p>
    <w:p>
      <w:pPr>
        <w:pStyle w:val="BodyText"/>
        <w:tabs>
          <w:tab w:pos="3581" w:val="left" w:leader="none"/>
        </w:tabs>
        <w:spacing w:line="240" w:lineRule="auto" w:before="67"/>
        <w:ind w:left="396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．新——乌鲁木齐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．甘——兰州</w:t>
      </w:r>
    </w:p>
    <w:p>
      <w:pPr>
        <w:pStyle w:val="BodyText"/>
        <w:tabs>
          <w:tab w:pos="1375" w:val="left" w:leader="none"/>
          <w:tab w:pos="2844" w:val="left" w:leader="none"/>
          <w:tab w:pos="5627" w:val="left" w:leader="none"/>
          <w:tab w:pos="6501" w:val="left" w:leader="none"/>
        </w:tabs>
        <w:spacing w:line="302" w:lineRule="auto"/>
        <w:ind w:right="106"/>
        <w:jc w:val="both"/>
      </w:pPr>
      <w:r>
        <w:rPr/>
        <w:t>（</w:t>
      </w:r>
      <w:r>
        <w:rPr>
          <w:rFonts w:ascii="Times New Roman" w:hAnsi="Times New Roman" w:cs="Times New Roman" w:eastAsia="Times New Roman"/>
        </w:rPr>
        <w:t>2</w:t>
      </w:r>
      <w:r>
        <w:rPr/>
        <w:t>）“中巴经济走廊”加强了我国与南亚地区以及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（大洋）沿岸地区的联系，</w:t>
      </w:r>
      <w:r>
        <w:rPr>
          <w:spacing w:val="-84"/>
        </w:rPr>
        <w:t> </w:t>
      </w:r>
      <w:r>
        <w:rPr>
          <w:spacing w:val="-84"/>
        </w:rPr>
      </w:r>
      <w:r>
        <w:rPr>
          <w:spacing w:val="-2"/>
        </w:rPr>
        <w:t>同时也丰富了我国的能源进口通道。我国从波斯湾地区进口的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3"/>
        </w:rPr>
        <w:t>（能源矿产）资源</w:t>
      </w:r>
      <w:r>
        <w:rPr>
          <w:spacing w:val="-93"/>
        </w:rPr>
        <w:t> </w:t>
      </w:r>
      <w:r>
        <w:rPr>
          <w:spacing w:val="-93"/>
        </w:rPr>
      </w:r>
      <w:r>
        <w:rPr>
          <w:spacing w:val="-2"/>
        </w:rPr>
        <w:t>可以不用经过东南亚的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6"/>
        </w:rPr>
        <w:t>海峡，而是从</w:t>
      </w:r>
      <w:r>
        <w:rPr>
          <w:spacing w:val="-2"/>
        </w:rPr>
        <w:t>    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rFonts w:ascii="Times New Roman" w:hAnsi="Times New Roman" w:cs="Times New Roman" w:eastAsia="Times New Roman"/>
          <w:spacing w:val="19"/>
          <w:u w:val="single" w:color="000000"/>
        </w:rPr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4"/>
        </w:rPr>
        <w:t>（陆上</w:t>
      </w:r>
      <w:r>
        <w:rPr>
          <w:rFonts w:ascii="Times New Roman" w:hAnsi="Times New Roman" w:cs="Times New Roman" w:eastAsia="Times New Roman"/>
          <w:spacing w:val="-4"/>
        </w:rPr>
        <w:t>/</w:t>
      </w:r>
      <w:r>
        <w:rPr>
          <w:spacing w:val="-4"/>
        </w:rPr>
        <w:t>海上）输送到我国，有利于保障</w:t>
      </w:r>
      <w:r>
        <w:rPr>
          <w:w w:val="100"/>
        </w:rPr>
        <w:t> </w:t>
      </w:r>
      <w:r>
        <w:rPr>
          <w:spacing w:val="-1"/>
        </w:rPr>
        <w:t>我国的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2"/>
        </w:rPr>
        <w:t>【单选】。（</w:t>
      </w:r>
      <w:r>
        <w:rPr>
          <w:rFonts w:ascii="Times New Roman" w:hAnsi="Times New Roman" w:cs="Times New Roman" w:eastAsia="Times New Roman"/>
          <w:spacing w:val="-2"/>
        </w:rPr>
        <w:t>5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2333" w:val="left" w:leader="none"/>
          <w:tab w:pos="4364" w:val="left" w:leader="none"/>
          <w:tab w:pos="6395" w:val="left" w:leader="none"/>
        </w:tabs>
        <w:spacing w:line="240" w:lineRule="auto" w:before="9"/>
        <w:ind w:left="396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．文化安全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．能源安全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．科技安全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．信息安全</w:t>
      </w:r>
    </w:p>
    <w:p>
      <w:pPr>
        <w:pStyle w:val="BodyText"/>
        <w:tabs>
          <w:tab w:pos="5365" w:val="left" w:leader="none"/>
        </w:tabs>
        <w:spacing w:line="240" w:lineRule="auto" w:before="67"/>
        <w:ind w:right="0"/>
        <w:jc w:val="both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3</w:t>
      </w:r>
      <w:r>
        <w:rPr>
          <w:spacing w:val="-2"/>
        </w:rPr>
        <w:t>）“中巴经济走廊”建设需要克服的困难有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2"/>
        </w:rPr>
        <w:t>【双选】（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2333" w:val="left" w:leader="none"/>
          <w:tab w:pos="4364" w:val="left" w:leader="none"/>
          <w:tab w:pos="6395" w:val="left" w:leader="none"/>
        </w:tabs>
        <w:spacing w:line="240" w:lineRule="auto"/>
        <w:ind w:left="396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．跨越众多河流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．穿越崇山峻岭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．经过热带雨林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．穿过茫茫沙漠</w:t>
      </w:r>
    </w:p>
    <w:p>
      <w:pPr>
        <w:pStyle w:val="BodyText"/>
        <w:tabs>
          <w:tab w:pos="3999" w:val="left" w:leader="none"/>
        </w:tabs>
        <w:spacing w:line="240" w:lineRule="auto" w:before="67"/>
        <w:ind w:right="0"/>
        <w:jc w:val="both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4</w:t>
      </w:r>
      <w:r>
        <w:rPr>
          <w:spacing w:val="-2"/>
        </w:rPr>
        <w:t>）中国与巴基斯坦的合作属于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2"/>
        </w:rPr>
        <w:t>（南南合作</w:t>
      </w:r>
      <w:r>
        <w:rPr>
          <w:rFonts w:ascii="Times New Roman" w:hAnsi="Times New Roman" w:cs="Times New Roman" w:eastAsia="Times New Roman"/>
          <w:spacing w:val="-2"/>
        </w:rPr>
        <w:t>/</w:t>
      </w:r>
      <w:r>
        <w:rPr>
          <w:spacing w:val="-2"/>
        </w:rPr>
        <w:t>南北对话）。（</w:t>
      </w:r>
      <w:r>
        <w:rPr>
          <w:rFonts w:ascii="Times New Roman" w:hAnsi="Times New Roman" w:cs="Times New Roman" w:eastAsia="Times New Roman"/>
          <w:spacing w:val="-2"/>
        </w:rPr>
        <w:t>1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spacing w:line="240" w:lineRule="auto"/>
        <w:ind w:left="533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3"/>
        </w:rPr>
        <w:t>迄今为止，该项目建设和实施已为巴基斯坦创造了超过 </w:t>
      </w:r>
      <w:r>
        <w:rPr>
          <w:rFonts w:ascii="Times New Roman" w:hAnsi="Times New Roman" w:cs="Times New Roman" w:eastAsia="Times New Roman"/>
        </w:rPr>
        <w:t>75000 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楷体" w:hAnsi="楷体" w:cs="楷体" w:eastAsia="楷体"/>
          <w:spacing w:val="-4"/>
        </w:rPr>
        <w:t>个直接就业机会。截</w:t>
      </w:r>
    </w:p>
    <w:p>
      <w:pPr>
        <w:pStyle w:val="BodyText"/>
        <w:spacing w:line="240" w:lineRule="auto" w:before="67"/>
        <w:ind w:right="0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至 </w:t>
      </w:r>
      <w:r>
        <w:rPr>
          <w:rFonts w:ascii="Times New Roman" w:hAnsi="Times New Roman" w:cs="Times New Roman" w:eastAsia="Times New Roman"/>
        </w:rPr>
        <w:t>2018  </w:t>
      </w:r>
      <w:r>
        <w:rPr>
          <w:rFonts w:ascii="楷体" w:hAnsi="楷体" w:cs="楷体" w:eastAsia="楷体"/>
        </w:rPr>
        <w:t>年底，已有 </w:t>
      </w:r>
      <w:r>
        <w:rPr>
          <w:rFonts w:ascii="Times New Roman" w:hAnsi="Times New Roman" w:cs="Times New Roman" w:eastAsia="Times New Roman"/>
        </w:rPr>
        <w:t>7  </w:t>
      </w:r>
      <w:r>
        <w:rPr>
          <w:rFonts w:ascii="楷体" w:hAnsi="楷体" w:cs="楷体" w:eastAsia="楷体"/>
        </w:rPr>
        <w:t>座能源项目建成投产，为其国家电网增加了 </w:t>
      </w:r>
      <w:r>
        <w:rPr>
          <w:rFonts w:ascii="Times New Roman" w:hAnsi="Times New Roman" w:cs="Times New Roman" w:eastAsia="Times New Roman"/>
        </w:rPr>
        <w:t>3240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楷体" w:hAnsi="楷体" w:cs="楷体" w:eastAsia="楷体"/>
        </w:rPr>
        <w:t>兆瓦电力，占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楷体" w:hAnsi="楷体" w:cs="楷体" w:eastAsia="楷体"/>
        </w:rPr>
        <w:t>全国总装机容量的 </w:t>
      </w:r>
      <w:r>
        <w:rPr>
          <w:rFonts w:ascii="Times New Roman" w:hAnsi="Times New Roman" w:cs="Times New Roman" w:eastAsia="Times New Roman"/>
          <w:spacing w:val="-7"/>
        </w:rPr>
        <w:t>11%</w:t>
      </w:r>
      <w:r>
        <w:rPr>
          <w:rFonts w:ascii="楷体" w:hAnsi="楷体" w:cs="楷体" w:eastAsia="楷体"/>
          <w:spacing w:val="-7"/>
        </w:rPr>
        <w:t>以上。据统计，巴基斯坦的国内生产总值增速从 </w:t>
      </w:r>
      <w:r>
        <w:rPr>
          <w:rFonts w:ascii="Times New Roman" w:hAnsi="Times New Roman" w:cs="Times New Roman" w:eastAsia="Times New Roman"/>
        </w:rPr>
        <w:t>2013  </w:t>
      </w:r>
      <w:r>
        <w:rPr>
          <w:rFonts w:ascii="楷体" w:hAnsi="楷体" w:cs="楷体" w:eastAsia="楷体"/>
        </w:rPr>
        <w:t>年的</w:t>
      </w:r>
      <w:r>
        <w:rPr>
          <w:rFonts w:ascii="楷体" w:hAnsi="楷体" w:cs="楷体" w:eastAsia="楷体"/>
          <w:spacing w:val="48"/>
        </w:rPr>
        <w:t> </w:t>
      </w:r>
      <w:r>
        <w:rPr>
          <w:rFonts w:ascii="Times New Roman" w:hAnsi="Times New Roman" w:cs="Times New Roman" w:eastAsia="Times New Roman"/>
        </w:rPr>
        <w:t>3.5%</w:t>
      </w:r>
    </w:p>
    <w:p>
      <w:pPr>
        <w:pStyle w:val="BodyText"/>
        <w:spacing w:line="240" w:lineRule="auto" w:before="67"/>
        <w:ind w:right="0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上升为 </w:t>
      </w:r>
      <w:r>
        <w:rPr>
          <w:rFonts w:ascii="Times New Roman" w:hAnsi="Times New Roman" w:cs="Times New Roman" w:eastAsia="Times New Roman"/>
        </w:rPr>
        <w:t>2017  </w:t>
      </w:r>
      <w:r>
        <w:rPr>
          <w:rFonts w:ascii="楷体" w:hAnsi="楷体" w:cs="楷体" w:eastAsia="楷体"/>
        </w:rPr>
        <w:t>年的</w:t>
      </w:r>
      <w:r>
        <w:rPr>
          <w:rFonts w:ascii="楷体" w:hAnsi="楷体" w:cs="楷体" w:eastAsia="楷体"/>
          <w:spacing w:val="1"/>
        </w:rPr>
        <w:t> </w:t>
      </w:r>
      <w:r>
        <w:rPr>
          <w:rFonts w:ascii="Times New Roman" w:hAnsi="Times New Roman" w:cs="Times New Roman" w:eastAsia="Times New Roman"/>
        </w:rPr>
        <w:t>5.7%</w:t>
      </w:r>
      <w:r>
        <w:rPr>
          <w:rFonts w:ascii="楷体" w:hAnsi="楷体" w:cs="楷体" w:eastAsia="楷体"/>
        </w:rPr>
        <w:t>。</w:t>
      </w:r>
    </w:p>
    <w:p>
      <w:pPr>
        <w:pStyle w:val="BodyText"/>
        <w:spacing w:line="240" w:lineRule="auto"/>
        <w:ind w:left="13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——</w:t>
      </w:r>
      <w:r>
        <w:rPr>
          <w:rFonts w:ascii="楷体" w:hAnsi="楷体" w:cs="楷体" w:eastAsia="楷体"/>
        </w:rPr>
        <w:t>摘自《关于“一带一路”和高峰论坛的研究成果和建议报告》</w:t>
      </w:r>
      <w:r>
        <w:rPr>
          <w:rFonts w:ascii="Times New Roman" w:hAnsi="Times New Roman" w:cs="Times New Roman" w:eastAsia="Times New Roman"/>
        </w:rPr>
        <w:t>2019.04</w:t>
      </w:r>
    </w:p>
    <w:p>
      <w:pPr>
        <w:pStyle w:val="BodyText"/>
        <w:spacing w:line="240" w:lineRule="auto" w:before="67"/>
        <w:ind w:right="0"/>
        <w:jc w:val="both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5</w:t>
      </w:r>
      <w:r>
        <w:rPr>
          <w:spacing w:val="-2"/>
        </w:rPr>
        <w:t>）请根据资料，简要概述“中巴经济走廊”建设对巴基斯坦的积极影响。（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3"/>
        </w:rPr>
        <w:t>分）</w:t>
      </w:r>
      <w:r>
        <w:rPr/>
      </w:r>
    </w:p>
    <w:p>
      <w:pPr>
        <w:spacing w:line="240" w:lineRule="auto" w:before="9"/>
        <w:rPr>
          <w:rFonts w:ascii="宋体" w:hAnsi="宋体" w:cs="宋体" w:eastAsia="宋体"/>
          <w:sz w:val="32"/>
          <w:szCs w:val="32"/>
        </w:rPr>
      </w:pPr>
    </w:p>
    <w:p>
      <w:pPr>
        <w:pStyle w:val="BodyText"/>
        <w:spacing w:line="297" w:lineRule="auto" w:before="0"/>
        <w:ind w:right="125"/>
        <w:jc w:val="both"/>
      </w:pPr>
      <w:r>
        <w:rPr/>
        <w:pict>
          <v:shape style="position:absolute;margin-left:97.5pt;margin-top:32.813686pt;width:305.3pt;height:210.15pt;mso-position-horizontal-relative:page;mso-position-vertical-relative:paragraph;z-index:-16744" type="#_x0000_t75" stroked="false">
            <v:imagedata r:id="rId44" o:title=""/>
          </v:shape>
        </w:pict>
      </w:r>
      <w:r>
        <w:rPr>
          <w:rFonts w:ascii="Times New Roman" w:hAnsi="Times New Roman" w:cs="Times New Roman" w:eastAsia="Times New Roman"/>
          <w:spacing w:val="-2"/>
        </w:rPr>
        <w:t>43.</w:t>
      </w:r>
      <w:r>
        <w:rPr>
          <w:spacing w:val="-2"/>
        </w:rPr>
        <w:t>桥与地理环境有密切关系。张芳收集了我国部分地区有关桥的图片和资料，开展“桥</w:t>
      </w:r>
      <w:r>
        <w:rPr>
          <w:spacing w:val="-29"/>
        </w:rPr>
        <w:t> </w:t>
      </w:r>
      <w:r>
        <w:rPr>
          <w:spacing w:val="-29"/>
        </w:rPr>
      </w:r>
      <w:r>
        <w:rPr>
          <w:spacing w:val="-2"/>
        </w:rPr>
        <w:t>与地理环境”的主题探讨。请你参与其中，完成下列问题。（</w:t>
      </w:r>
      <w:r>
        <w:rPr>
          <w:rFonts w:ascii="Times New Roman" w:hAnsi="Times New Roman" w:cs="Times New Roman" w:eastAsia="Times New Roman"/>
          <w:spacing w:val="-2"/>
        </w:rPr>
        <w:t>10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分）</w:t>
      </w:r>
    </w:p>
    <w:p>
      <w:pPr>
        <w:spacing w:after="0" w:line="297" w:lineRule="auto"/>
        <w:jc w:val="both"/>
        <w:sectPr>
          <w:footerReference w:type="default" r:id="rId43"/>
          <w:pgSz w:w="10320" w:h="14580"/>
          <w:pgMar w:footer="1169" w:header="0" w:top="1360" w:bottom="1360" w:left="1020" w:right="1020"/>
          <w:pgNumType w:start="19"/>
        </w:sectPr>
      </w:pPr>
    </w:p>
    <w:p>
      <w:pPr>
        <w:pStyle w:val="BodyText"/>
        <w:tabs>
          <w:tab w:pos="3771" w:val="left" w:leader="none"/>
          <w:tab w:pos="7000" w:val="left" w:leader="none"/>
        </w:tabs>
        <w:spacing w:line="240" w:lineRule="auto" w:before="134"/>
        <w:ind w:right="0"/>
        <w:jc w:val="left"/>
      </w:pPr>
      <w:r>
        <w:rPr>
          <w:spacing w:val="-8"/>
        </w:rPr>
        <w:t>（</w:t>
      </w:r>
      <w:r>
        <w:rPr>
          <w:rFonts w:ascii="Times New Roman" w:hAnsi="Times New Roman" w:cs="Times New Roman" w:eastAsia="Times New Roman"/>
          <w:spacing w:val="-8"/>
        </w:rPr>
        <w:t>1</w:t>
      </w:r>
      <w:r>
        <w:rPr>
          <w:spacing w:val="-8"/>
        </w:rPr>
        <w:t>）赵州桥主体结构是一个大洞和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  <w:spacing w:val="-8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8"/>
        </w:rPr>
        <w:t>洞，其主要目的是增加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  <w:spacing w:val="-8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7"/>
        </w:rPr>
        <w:t>。（</w:t>
      </w:r>
      <w:r>
        <w:rPr>
          <w:rFonts w:ascii="Times New Roman" w:hAnsi="Times New Roman" w:cs="Times New Roman" w:eastAsia="Times New Roman"/>
          <w:spacing w:val="-7"/>
        </w:rPr>
        <w:t>2</w:t>
      </w:r>
      <w:r>
        <w:rPr>
          <w:spacing w:val="-7"/>
        </w:rPr>
        <w:t>分）</w:t>
      </w:r>
      <w:r>
        <w:rPr/>
      </w:r>
    </w:p>
    <w:p>
      <w:pPr>
        <w:pStyle w:val="BodyText"/>
        <w:tabs>
          <w:tab w:pos="3766" w:val="left" w:leader="none"/>
        </w:tabs>
        <w:spacing w:line="240" w:lineRule="auto" w:before="67"/>
        <w:ind w:right="0"/>
        <w:jc w:val="left"/>
      </w:pPr>
      <w:r>
        <w:rPr>
          <w:spacing w:val="-8"/>
        </w:rPr>
        <w:t>（</w:t>
      </w:r>
      <w:r>
        <w:rPr>
          <w:rFonts w:ascii="Times New Roman" w:hAnsi="Times New Roman" w:cs="Times New Roman" w:eastAsia="Times New Roman"/>
          <w:spacing w:val="-8"/>
        </w:rPr>
        <w:t>2</w:t>
      </w:r>
      <w:r>
        <w:rPr>
          <w:spacing w:val="-8"/>
        </w:rPr>
        <w:t>）廊桥数量相对较多的地区是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  <w:spacing w:val="-8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8"/>
        </w:rPr>
        <w:t>【单选】。（</w:t>
      </w:r>
      <w:r>
        <w:rPr>
          <w:rFonts w:ascii="Times New Roman" w:hAnsi="Times New Roman" w:cs="Times New Roman" w:eastAsia="Times New Roman"/>
          <w:spacing w:val="-8"/>
        </w:rPr>
        <w:t>1</w:t>
      </w:r>
      <w:r>
        <w:rPr>
          <w:spacing w:val="-8"/>
        </w:rPr>
        <w:t>分）</w:t>
      </w:r>
      <w:r>
        <w:rPr/>
      </w:r>
    </w:p>
    <w:p>
      <w:pPr>
        <w:pStyle w:val="BodyText"/>
        <w:tabs>
          <w:tab w:pos="2328" w:val="left" w:leader="none"/>
          <w:tab w:pos="4525" w:val="left" w:leader="none"/>
          <w:tab w:pos="6414" w:val="left" w:leader="none"/>
        </w:tabs>
        <w:spacing w:line="240" w:lineRule="auto"/>
        <w:ind w:left="396" w:right="0"/>
        <w:jc w:val="left"/>
      </w:pP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spacing w:val="-3"/>
        </w:rPr>
        <w:t>．成都平原</w:t>
        <w:tab/>
      </w:r>
      <w:r>
        <w:rPr>
          <w:rFonts w:ascii="Times New Roman" w:hAnsi="Times New Roman" w:cs="Times New Roman" w:eastAsia="Times New Roman"/>
          <w:spacing w:val="-3"/>
        </w:rPr>
        <w:t>B</w:t>
      </w:r>
      <w:r>
        <w:rPr>
          <w:spacing w:val="-3"/>
        </w:rPr>
        <w:t>．珠江三角洲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．贵州山区</w:t>
        <w:tab/>
      </w:r>
      <w:r>
        <w:rPr>
          <w:rFonts w:ascii="Times New Roman" w:hAnsi="Times New Roman" w:cs="Times New Roman" w:eastAsia="Times New Roman"/>
          <w:spacing w:val="-3"/>
        </w:rPr>
        <w:t>D</w:t>
      </w:r>
      <w:r>
        <w:rPr>
          <w:spacing w:val="-3"/>
        </w:rPr>
        <w:t>．祁连山区</w:t>
      </w:r>
      <w:r>
        <w:rPr/>
      </w:r>
    </w:p>
    <w:p>
      <w:pPr>
        <w:pStyle w:val="BodyText"/>
        <w:tabs>
          <w:tab w:pos="5574" w:val="left" w:leader="none"/>
        </w:tabs>
        <w:spacing w:line="240" w:lineRule="auto" w:before="67"/>
        <w:ind w:right="0"/>
        <w:jc w:val="left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3</w:t>
      </w:r>
      <w:r>
        <w:rPr>
          <w:spacing w:val="-2"/>
        </w:rPr>
        <w:t>）“桥上桥”中的下桥被淤埋的原因是黄土高原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7"/>
        </w:rPr>
        <w:t>【单选】。（</w:t>
      </w:r>
      <w:r>
        <w:rPr>
          <w:rFonts w:ascii="Times New Roman" w:hAnsi="Times New Roman" w:cs="Times New Roman" w:eastAsia="Times New Roman"/>
          <w:spacing w:val="-7"/>
        </w:rPr>
        <w:t>1</w:t>
      </w:r>
      <w:r>
        <w:rPr>
          <w:spacing w:val="-7"/>
        </w:rPr>
        <w:t>分）</w:t>
      </w:r>
      <w:r>
        <w:rPr/>
      </w:r>
    </w:p>
    <w:p>
      <w:pPr>
        <w:pStyle w:val="BodyText"/>
        <w:tabs>
          <w:tab w:pos="2650" w:val="left" w:leader="none"/>
          <w:tab w:pos="4572" w:val="left" w:leader="none"/>
          <w:tab w:pos="4602" w:val="left" w:leader="none"/>
          <w:tab w:pos="5891" w:val="left" w:leader="none"/>
        </w:tabs>
        <w:spacing w:line="295" w:lineRule="auto"/>
        <w:ind w:left="569" w:right="888" w:hanging="173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．冬季风异常寒冷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．水土流失严重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．土层深厚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．植被覆盖低</w:t>
      </w:r>
      <w:r>
        <w:rPr>
          <w:spacing w:val="-91"/>
        </w:rPr>
        <w:t> </w:t>
      </w:r>
      <w:r>
        <w:rPr>
          <w:spacing w:val="-91"/>
        </w:rPr>
      </w:r>
      <w:r>
        <w:rPr>
          <w:spacing w:val="-16"/>
        </w:rPr>
        <w:t>该地区洪水多发的主要气候原因是</w:t>
      </w:r>
      <w:r>
        <w:rPr>
          <w:rFonts w:ascii="Times New Roman" w:hAnsi="Times New Roman" w:cs="Times New Roman" w:eastAsia="Times New Roman"/>
          <w:spacing w:val="-16"/>
        </w:rPr>
      </w:r>
      <w:r>
        <w:rPr>
          <w:rFonts w:ascii="Times New Roman" w:hAnsi="Times New Roman" w:cs="Times New Roman" w:eastAsia="Times New Roman"/>
          <w:spacing w:val="-16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16"/>
        </w:rPr>
      </w:r>
      <w:r>
        <w:rPr>
          <w:spacing w:val="-15"/>
        </w:rPr>
        <w:t>，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rFonts w:ascii="Times New Roman" w:hAnsi="Times New Roman" w:cs="Times New Roman" w:eastAsia="Times New Roman"/>
          <w:spacing w:val="-1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6"/>
        </w:rPr>
        <w:t>。（</w:t>
      </w:r>
      <w:r>
        <w:rPr>
          <w:rFonts w:ascii="Times New Roman" w:hAnsi="Times New Roman" w:cs="Times New Roman" w:eastAsia="Times New Roman"/>
          <w:spacing w:val="-6"/>
        </w:rPr>
        <w:t>2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分）</w:t>
      </w:r>
    </w:p>
    <w:p>
      <w:pPr>
        <w:pStyle w:val="BodyText"/>
        <w:spacing w:line="295" w:lineRule="auto" w:before="16"/>
        <w:ind w:left="677" w:right="0" w:hanging="564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4</w:t>
      </w:r>
      <w:r>
        <w:rPr/>
        <w:t>）请你为宣传推广绍兴古桥设计一句广告词，并说明设计依据。（</w:t>
      </w:r>
      <w:r>
        <w:rPr>
          <w:rFonts w:ascii="Times New Roman" w:hAnsi="Times New Roman" w:cs="Times New Roman" w:eastAsia="Times New Roman"/>
        </w:rPr>
        <w:t>2</w:t>
      </w:r>
      <w:r>
        <w:rPr/>
        <w:t>分）</w:t>
      </w:r>
      <w:r>
        <w:rPr>
          <w:w w:val="100"/>
        </w:rPr>
        <w:t> </w:t>
      </w:r>
      <w:r>
        <w:rPr/>
        <w:t>设计要求：广告词限定在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字以内；广告词中至少要体现当地一项景观特点</w:t>
      </w:r>
    </w:p>
    <w:p>
      <w:pPr>
        <w:pStyle w:val="BodyText"/>
        <w:tabs>
          <w:tab w:pos="4059" w:val="left" w:leader="none"/>
        </w:tabs>
        <w:spacing w:line="240" w:lineRule="auto" w:before="16"/>
        <w:ind w:right="0"/>
        <w:jc w:val="left"/>
      </w:pPr>
      <w:r>
        <w:rPr>
          <w:spacing w:val="-5"/>
        </w:rPr>
        <w:t>（</w:t>
      </w:r>
      <w:r>
        <w:rPr>
          <w:rFonts w:ascii="Times New Roman" w:hAnsi="Times New Roman" w:cs="Times New Roman" w:eastAsia="Times New Roman"/>
          <w:spacing w:val="-5"/>
        </w:rPr>
        <w:t>5</w:t>
      </w:r>
      <w:r>
        <w:rPr>
          <w:spacing w:val="-5"/>
        </w:rPr>
        <w:t>）年楚河大桥发挥的主要作用是</w:t>
      </w:r>
      <w:r>
        <w:rPr>
          <w:rFonts w:ascii="Times New Roman" w:hAnsi="Times New Roman" w:cs="Times New Roman" w:eastAsia="Times New Roman"/>
          <w:spacing w:val="-5"/>
        </w:rPr>
      </w:r>
      <w:r>
        <w:rPr>
          <w:rFonts w:ascii="Times New Roman" w:hAnsi="Times New Roman" w:cs="Times New Roman" w:eastAsia="Times New Roman"/>
          <w:spacing w:val="-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8"/>
        </w:rPr>
        <w:t>【单选】（</w:t>
      </w:r>
      <w:r>
        <w:rPr>
          <w:rFonts w:ascii="Times New Roman" w:hAnsi="Times New Roman" w:cs="Times New Roman" w:eastAsia="Times New Roman"/>
          <w:spacing w:val="-8"/>
        </w:rPr>
        <w:t>1</w:t>
      </w:r>
      <w:r>
        <w:rPr>
          <w:spacing w:val="-8"/>
        </w:rPr>
        <w:t>分）</w:t>
      </w:r>
      <w:r>
        <w:rPr/>
      </w:r>
    </w:p>
    <w:p>
      <w:pPr>
        <w:pStyle w:val="BodyText"/>
        <w:tabs>
          <w:tab w:pos="3332" w:val="left" w:leader="none"/>
        </w:tabs>
        <w:spacing w:line="240" w:lineRule="auto" w:before="67"/>
        <w:ind w:left="396" w:right="0"/>
        <w:jc w:val="left"/>
      </w:pPr>
      <w:r>
        <w:rPr>
          <w:rFonts w:ascii="Times New Roman" w:hAnsi="Times New Roman" w:cs="Times New Roman" w:eastAsia="Times New Roman"/>
        </w:rPr>
        <w:t>A.  </w:t>
      </w:r>
      <w:r>
        <w:rPr/>
        <w:t>节省投资成本</w:t>
        <w:tab/>
      </w:r>
      <w:r>
        <w:rPr>
          <w:rFonts w:ascii="Times New Roman" w:hAnsi="Times New Roman" w:cs="Times New Roman" w:eastAsia="Times New Roman"/>
        </w:rPr>
        <w:t>B.  </w:t>
      </w:r>
      <w:r>
        <w:rPr/>
        <w:t>增大交通流量</w:t>
      </w:r>
    </w:p>
    <w:p>
      <w:pPr>
        <w:pStyle w:val="BodyText"/>
        <w:tabs>
          <w:tab w:pos="3320" w:val="left" w:leader="none"/>
        </w:tabs>
        <w:spacing w:line="240" w:lineRule="auto"/>
        <w:ind w:left="396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降低高寒缺氧危害</w:t>
        <w:tab/>
      </w:r>
      <w:r>
        <w:rPr>
          <w:rFonts w:ascii="Times New Roman" w:hAnsi="Times New Roman" w:cs="Times New Roman" w:eastAsia="Times New Roman"/>
        </w:rPr>
        <w:t>D.  </w:t>
      </w:r>
      <w:r>
        <w:rPr/>
        <w:t>保护生态环境</w:t>
      </w:r>
    </w:p>
    <w:p>
      <w:pPr>
        <w:pStyle w:val="BodyText"/>
        <w:spacing w:line="240" w:lineRule="auto" w:before="67"/>
        <w:ind w:right="0"/>
        <w:jc w:val="left"/>
      </w:pPr>
      <w:r>
        <w:rPr>
          <w:spacing w:val="-8"/>
        </w:rPr>
        <w:t>（</w:t>
      </w:r>
      <w:r>
        <w:rPr>
          <w:rFonts w:ascii="Times New Roman" w:hAnsi="Times New Roman" w:cs="Times New Roman" w:eastAsia="Times New Roman"/>
          <w:spacing w:val="-8"/>
        </w:rPr>
        <w:t>6</w:t>
      </w:r>
      <w:r>
        <w:rPr>
          <w:spacing w:val="-8"/>
        </w:rPr>
        <w:t>）早期建造桥梁多受当地自然条件限制。随着科技进步，现代桥梁建设的决定性因素是</w:t>
      </w:r>
    </w:p>
    <w:p>
      <w:pPr>
        <w:pStyle w:val="BodyText"/>
        <w:tabs>
          <w:tab w:pos="847" w:val="left" w:leader="none"/>
        </w:tabs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6"/>
        </w:rPr>
        <w:t>【单选】。（</w:t>
      </w:r>
      <w:r>
        <w:rPr>
          <w:rFonts w:ascii="Times New Roman" w:hAnsi="Times New Roman" w:cs="Times New Roman" w:eastAsia="Times New Roman"/>
          <w:spacing w:val="-6"/>
        </w:rPr>
        <w:t>1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8"/>
        </w:rPr>
        <w:t>分）</w:t>
      </w:r>
      <w:r>
        <w:rPr/>
      </w:r>
    </w:p>
    <w:p>
      <w:pPr>
        <w:pStyle w:val="BodyText"/>
        <w:tabs>
          <w:tab w:pos="2230" w:val="left" w:leader="none"/>
          <w:tab w:pos="4465" w:val="left" w:leader="none"/>
          <w:tab w:pos="6174" w:val="left" w:leader="none"/>
        </w:tabs>
        <w:spacing w:line="240" w:lineRule="auto" w:before="67"/>
        <w:ind w:right="0" w:firstLine="283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．发展需求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．社会经济水平</w:t>
        <w:tab/>
      </w:r>
      <w:r>
        <w:rPr>
          <w:rFonts w:ascii="Times New Roman" w:hAnsi="Times New Roman" w:cs="Times New Roman" w:eastAsia="Times New Roman"/>
          <w:spacing w:val="-3"/>
        </w:rPr>
        <w:t>C</w:t>
      </w:r>
      <w:r>
        <w:rPr>
          <w:spacing w:val="-3"/>
        </w:rPr>
        <w:t>．地形地势</w:t>
        <w:tab/>
      </w:r>
      <w:r>
        <w:rPr>
          <w:rFonts w:ascii="Times New Roman" w:hAnsi="Times New Roman" w:cs="Times New Roman" w:eastAsia="Times New Roman"/>
          <w:spacing w:val="-3"/>
        </w:rPr>
        <w:t>D</w:t>
      </w:r>
      <w:r>
        <w:rPr>
          <w:spacing w:val="-3"/>
        </w:rPr>
        <w:t>．天气气候</w:t>
      </w:r>
      <w:r>
        <w:rPr/>
      </w:r>
    </w:p>
    <w:p>
      <w:pPr>
        <w:spacing w:line="240" w:lineRule="auto" w:before="8"/>
        <w:rPr>
          <w:rFonts w:ascii="宋体" w:hAnsi="宋体" w:cs="宋体" w:eastAsia="宋体"/>
          <w:sz w:val="32"/>
          <w:szCs w:val="32"/>
        </w:rPr>
      </w:pPr>
    </w:p>
    <w:p>
      <w:pPr>
        <w:pStyle w:val="BodyText"/>
        <w:spacing w:line="297" w:lineRule="auto" w:before="0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44.</w:t>
      </w:r>
      <w:r>
        <w:rPr>
          <w:spacing w:val="-1"/>
        </w:rPr>
        <w:t>为首都可持续发展，北京市编制了《北京城市总体规划（</w:t>
      </w:r>
      <w:r>
        <w:rPr>
          <w:rFonts w:ascii="Times New Roman" w:hAnsi="Times New Roman" w:cs="Times New Roman" w:eastAsia="Times New Roman"/>
          <w:spacing w:val="-1"/>
        </w:rPr>
        <w:t>2016</w:t>
      </w:r>
      <w:r>
        <w:rPr>
          <w:spacing w:val="-1"/>
        </w:rPr>
        <w:t>年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2035</w:t>
      </w:r>
      <w:r>
        <w:rPr>
          <w:spacing w:val="-1"/>
        </w:rPr>
        <w:t>年）》。结</w:t>
      </w:r>
      <w:r>
        <w:rPr>
          <w:spacing w:val="-50"/>
        </w:rPr>
        <w:t> </w:t>
      </w:r>
      <w:r>
        <w:rPr>
          <w:spacing w:val="-50"/>
        </w:rPr>
      </w:r>
      <w:r>
        <w:rPr>
          <w:spacing w:val="-8"/>
        </w:rPr>
        <w:t>合图文资料，完成下列问题。（</w:t>
      </w:r>
      <w:r>
        <w:rPr>
          <w:rFonts w:ascii="Times New Roman" w:hAnsi="Times New Roman" w:cs="Times New Roman" w:eastAsia="Times New Roman"/>
          <w:spacing w:val="-8"/>
        </w:rPr>
        <w:t>14</w:t>
      </w:r>
      <w:r>
        <w:rPr>
          <w:spacing w:val="-8"/>
        </w:rPr>
        <w:t>分）</w:t>
      </w:r>
      <w:r>
        <w:rPr/>
      </w:r>
    </w:p>
    <w:p>
      <w:pPr>
        <w:pStyle w:val="BodyText"/>
        <w:spacing w:line="240" w:lineRule="auto" w:before="11"/>
        <w:ind w:left="427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北京城市战略定位是全国政治中心、 文化中心、</w:t>
      </w:r>
      <w:r>
        <w:rPr>
          <w:rFonts w:ascii="楷体" w:hAnsi="楷体" w:cs="楷体" w:eastAsia="楷体"/>
          <w:spacing w:val="-1"/>
        </w:rPr>
        <w:t> </w:t>
      </w:r>
      <w:r>
        <w:rPr>
          <w:rFonts w:ascii="楷体" w:hAnsi="楷体" w:cs="楷体" w:eastAsia="楷体"/>
        </w:rPr>
        <w:t>国际交往中心、科技创新中心。</w:t>
      </w:r>
    </w:p>
    <w:p>
      <w:pPr>
        <w:pStyle w:val="BodyText"/>
        <w:spacing w:line="240" w:lineRule="auto" w:before="100"/>
        <w:ind w:right="0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1</w:t>
      </w:r>
      <w:r>
        <w:rPr/>
        <w:t>）图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/>
        <w:t>“</w:t>
      </w:r>
      <w:r>
        <w:rPr>
          <w:rFonts w:ascii="Times New Roman" w:hAnsi="Times New Roman" w:cs="Times New Roman" w:eastAsia="Times New Roman"/>
        </w:rPr>
        <w:t>2019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年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/>
        <w:t>、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月在京举办的部分活动”，这些活动体现的北京城市职能有</w:t>
      </w:r>
    </w:p>
    <w:p>
      <w:pPr>
        <w:pStyle w:val="BodyText"/>
        <w:tabs>
          <w:tab w:pos="850" w:val="left" w:leader="none"/>
        </w:tabs>
        <w:spacing w:line="240" w:lineRule="auto" w:before="98"/>
        <w:ind w:right="0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【双选】。（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3"/>
        </w:rPr>
        <w:t>分）</w:t>
      </w:r>
      <w:r>
        <w:rPr/>
      </w:r>
    </w:p>
    <w:p>
      <w:pPr>
        <w:spacing w:before="117"/>
        <w:ind w:left="730" w:right="68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position w:val="-15"/>
        </w:rPr>
        <w:drawing>
          <wp:inline distT="0" distB="0" distL="0" distR="0">
            <wp:extent cx="4078097" cy="655408"/>
            <wp:effectExtent l="0" t="0" r="0" b="0"/>
            <wp:docPr id="2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097" cy="65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20</w:t>
      </w:r>
    </w:p>
    <w:p>
      <w:pPr>
        <w:pStyle w:val="BodyText"/>
        <w:tabs>
          <w:tab w:pos="2156" w:val="left" w:leader="none"/>
          <w:tab w:pos="4186" w:val="left" w:leader="none"/>
          <w:tab w:pos="6532" w:val="left" w:leader="none"/>
        </w:tabs>
        <w:spacing w:line="240" w:lineRule="auto" w:before="120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．文化中心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．政治中心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．国际交往中心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．科技创新中心</w:t>
      </w:r>
    </w:p>
    <w:p>
      <w:pPr>
        <w:pStyle w:val="BodyText"/>
        <w:spacing w:line="312" w:lineRule="auto" w:before="86"/>
        <w:ind w:right="0" w:firstLine="42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随着北京市经济高速发展和人口规模的不断扩大，水资源短缺问题已成为制约北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京市可持续发展的瓶颈因素。区域的大气降水是当地水资源的重要补给来源之一。</w:t>
      </w:r>
    </w:p>
    <w:p>
      <w:pPr>
        <w:spacing w:line="240" w:lineRule="auto" w:before="12"/>
        <w:rPr>
          <w:rFonts w:ascii="楷体" w:hAnsi="楷体" w:cs="楷体" w:eastAsia="楷体"/>
          <w:sz w:val="7"/>
          <w:szCs w:val="7"/>
        </w:rPr>
      </w:pPr>
    </w:p>
    <w:p>
      <w:pPr>
        <w:spacing w:line="1893" w:lineRule="exact"/>
        <w:ind w:left="4128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position w:val="-37"/>
          <w:sz w:val="20"/>
          <w:szCs w:val="20"/>
        </w:rPr>
        <w:pict>
          <v:group style="width:201.45pt;height:94.7pt;mso-position-horizontal-relative:char;mso-position-vertical-relative:line" coordorigin="0,0" coordsize="4029,1894">
            <v:shape style="position:absolute;left:17;top:17;width:1923;height:1840" type="#_x0000_t75" stroked="false">
              <v:imagedata r:id="rId47" o:title=""/>
            </v:shape>
            <v:group style="position:absolute;left:8;top:8;width:1940;height:1857" coordorigin="8,8" coordsize="1940,1857">
              <v:shape style="position:absolute;left:8;top:8;width:1940;height:1857" coordorigin="8,8" coordsize="1940,1857" path="m8,1864l1947,1864,1947,7,8,7,8,1864xe" filled="false" stroked="true" strokeweight=".75pt" strokecolor="#0d0d0d">
                <v:path arrowok="t"/>
              </v:shape>
              <v:shape style="position:absolute;left:2010;top:17;width:2004;height:1862" type="#_x0000_t75" stroked="false">
                <v:imagedata r:id="rId48" o:title=""/>
              </v:shape>
            </v:group>
            <v:group style="position:absolute;left:2001;top:8;width:2021;height:1879" coordorigin="2001,8" coordsize="2021,1879">
              <v:shape style="position:absolute;left:2001;top:8;width:2021;height:1879" coordorigin="2001,8" coordsize="2021,1879" path="m2001,1886l4021,1886,4021,8,2001,8,2001,1886xe" filled="false" stroked="true" strokeweight=".75pt" strokecolor="#0d0d0d">
                <v:path arrowok="t"/>
              </v:shape>
            </v:group>
          </v:group>
        </w:pict>
      </w:r>
      <w:r>
        <w:rPr>
          <w:rFonts w:ascii="楷体" w:hAnsi="楷体" w:cs="楷体" w:eastAsia="楷体"/>
          <w:position w:val="-37"/>
          <w:sz w:val="20"/>
          <w:szCs w:val="20"/>
        </w:rPr>
      </w:r>
    </w:p>
    <w:p>
      <w:pPr>
        <w:spacing w:after="0" w:line="1893" w:lineRule="exact"/>
        <w:rPr>
          <w:rFonts w:ascii="楷体" w:hAnsi="楷体" w:cs="楷体" w:eastAsia="楷体"/>
          <w:sz w:val="20"/>
          <w:szCs w:val="20"/>
        </w:rPr>
        <w:sectPr>
          <w:footerReference w:type="default" r:id="rId45"/>
          <w:pgSz w:w="10320" w:h="14580"/>
          <w:pgMar w:footer="0" w:header="0" w:top="1360" w:bottom="280" w:left="1020" w:right="1020"/>
        </w:sect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21</w:t>
      </w:r>
    </w:p>
    <w:p>
      <w:pPr>
        <w:tabs>
          <w:tab w:pos="4669" w:val="left" w:leader="none"/>
        </w:tabs>
        <w:spacing w:line="222" w:lineRule="exact" w:before="0"/>
        <w:ind w:left="26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5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22</w:t>
        <w:tab/>
      </w:r>
      <w:r>
        <w:rPr>
          <w:rFonts w:ascii="宋体" w:hAnsi="宋体" w:cs="宋体" w:eastAsia="宋体"/>
          <w:position w:val="-1"/>
          <w:sz w:val="18"/>
          <w:szCs w:val="18"/>
        </w:rPr>
        <w:t>图</w:t>
      </w:r>
      <w:r>
        <w:rPr>
          <w:rFonts w:ascii="宋体" w:hAnsi="宋体" w:cs="宋体" w:eastAsia="宋体"/>
          <w:spacing w:val="-61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position w:val="-1"/>
          <w:sz w:val="18"/>
          <w:szCs w:val="18"/>
        </w:rPr>
        <w:t>23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00"/>
        <w:ind w:left="58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7.349998pt;margin-top:-111.054283pt;width:190.85pt;height:120.35pt;mso-position-horizontal-relative:page;mso-position-vertical-relative:paragraph;z-index:-16696" type="#_x0000_t75" stroked="false">
            <v:imagedata r:id="rId49" o:title=""/>
          </v:shape>
        </w:pict>
      </w:r>
      <w:r>
        <w:rPr>
          <w:rFonts w:ascii="宋体" w:hAnsi="宋体" w:cs="宋体" w:eastAsia="宋体"/>
          <w:sz w:val="18"/>
          <w:szCs w:val="18"/>
        </w:rPr>
        <w:t>初三地理试卷第</w:t>
      </w:r>
      <w:r>
        <w:rPr>
          <w:rFonts w:ascii="宋体" w:hAnsi="宋体" w:cs="宋体" w:eastAsia="宋体"/>
          <w:spacing w:val="-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13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页</w:t>
      </w:r>
      <w:r>
        <w:rPr>
          <w:rFonts w:ascii="宋体" w:hAnsi="宋体" w:cs="宋体" w:eastAsia="宋体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(</w:t>
      </w:r>
      <w:r>
        <w:rPr>
          <w:rFonts w:ascii="宋体" w:hAnsi="宋体" w:cs="宋体" w:eastAsia="宋体"/>
          <w:sz w:val="18"/>
          <w:szCs w:val="18"/>
        </w:rPr>
        <w:t>共</w:t>
      </w:r>
      <w:r>
        <w:rPr>
          <w:rFonts w:ascii="宋体" w:hAnsi="宋体" w:cs="宋体" w:eastAsia="宋体"/>
          <w:spacing w:val="-4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页</w:t>
      </w:r>
      <w:r>
        <w:rPr>
          <w:rFonts w:ascii="Times New Roman" w:hAnsi="Times New Roman" w:cs="Times New Roman" w:eastAsia="Times New Roman"/>
          <w:sz w:val="18"/>
          <w:szCs w:val="18"/>
        </w:rPr>
        <w:t>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80"/>
          <w:pgMar w:top="1200" w:bottom="1180" w:left="1020" w:right="1020"/>
          <w:cols w:num="2" w:equalWidth="0">
            <w:col w:w="2241" w:space="40"/>
            <w:col w:w="5999"/>
          </w:cols>
        </w:sectPr>
      </w:pPr>
    </w:p>
    <w:p>
      <w:pPr>
        <w:pStyle w:val="BodyText"/>
        <w:tabs>
          <w:tab w:pos="2436" w:val="left" w:leader="none"/>
          <w:tab w:pos="3908" w:val="left" w:leader="none"/>
          <w:tab w:pos="4645" w:val="left" w:leader="none"/>
          <w:tab w:pos="5379" w:val="left" w:leader="none"/>
          <w:tab w:pos="6114" w:val="left" w:leader="none"/>
        </w:tabs>
        <w:spacing w:line="295" w:lineRule="auto" w:before="134"/>
        <w:ind w:right="230"/>
        <w:jc w:val="left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spacing w:val="-2"/>
        </w:rPr>
        <w:t>）北京地区降水空间分布特点是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7"/>
        </w:rPr>
        <w:t>，</w:t>
      </w:r>
      <w:r>
        <w:rPr>
          <w:rFonts w:ascii="Times New Roman" w:hAnsi="Times New Roman" w:cs="Times New Roman" w:eastAsia="Times New Roman"/>
          <w:spacing w:val="-17"/>
        </w:rPr>
      </w:r>
      <w:r>
        <w:rPr>
          <w:rFonts w:ascii="Times New Roman" w:hAnsi="Times New Roman" w:cs="Times New Roman" w:eastAsia="Times New Roman"/>
          <w:spacing w:val="-17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17"/>
        </w:rPr>
      </w:r>
      <w:r>
        <w:rPr>
          <w:spacing w:val="-6"/>
        </w:rPr>
        <w:t>；（</w:t>
      </w:r>
      <w:r>
        <w:rPr>
          <w:rFonts w:ascii="Times New Roman" w:hAnsi="Times New Roman" w:cs="Times New Roman" w:eastAsia="Times New Roman"/>
          <w:spacing w:val="-6"/>
        </w:rPr>
        <w:t>2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分）降水的时间</w:t>
      </w:r>
      <w:r>
        <w:rPr>
          <w:w w:val="100"/>
        </w:rPr>
        <w:t> </w:t>
      </w:r>
      <w:r>
        <w:rPr>
          <w:spacing w:val="-2"/>
        </w:rPr>
        <w:t>变化特点是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5"/>
        </w:rPr>
        <w:t>，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rFonts w:ascii="Times New Roman" w:hAnsi="Times New Roman" w:cs="Times New Roman" w:eastAsia="Times New Roman"/>
          <w:spacing w:val="-1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15"/>
        </w:rPr>
        <w:t>；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rFonts w:ascii="Times New Roman" w:hAnsi="Times New Roman" w:cs="Times New Roman" w:eastAsia="Times New Roman"/>
          <w:spacing w:val="-15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10"/>
        </w:rPr>
        <w:t>。（</w:t>
      </w:r>
      <w:r>
        <w:rPr>
          <w:rFonts w:ascii="Times New Roman" w:hAnsi="Times New Roman" w:cs="Times New Roman" w:eastAsia="Times New Roman"/>
          <w:spacing w:val="-10"/>
        </w:rPr>
        <w:t>3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9"/>
        </w:rPr>
        <w:t>分）</w:t>
      </w:r>
    </w:p>
    <w:p>
      <w:pPr>
        <w:spacing w:line="240" w:lineRule="auto" w:before="7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40" w:lineRule="auto" w:before="0"/>
        <w:ind w:left="504" w:right="0"/>
        <w:jc w:val="left"/>
      </w:pPr>
      <w:r>
        <w:rPr/>
        <w:t>图</w:t>
      </w:r>
      <w:r>
        <w:rPr>
          <w:spacing w:val="-66"/>
        </w:rPr>
        <w:t> </w:t>
      </w:r>
      <w:r>
        <w:rPr>
          <w:rFonts w:ascii="Times New Roman" w:hAnsi="Times New Roman" w:cs="Times New Roman" w:eastAsia="Times New Roman"/>
          <w:spacing w:val="-4"/>
        </w:rPr>
        <w:t>24 </w:t>
      </w:r>
      <w:r>
        <w:rPr>
          <w:spacing w:val="-9"/>
        </w:rPr>
        <w:t>为“</w:t>
      </w:r>
      <w:r>
        <w:rPr>
          <w:rFonts w:ascii="Times New Roman" w:hAnsi="Times New Roman" w:cs="Times New Roman" w:eastAsia="Times New Roman"/>
          <w:spacing w:val="-9"/>
        </w:rPr>
        <w:t>2004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8"/>
        </w:rPr>
        <w:t>年和</w:t>
      </w:r>
      <w:r>
        <w:rPr>
          <w:spacing w:val="-66"/>
        </w:rPr>
        <w:t> </w:t>
      </w:r>
      <w:r>
        <w:rPr>
          <w:rFonts w:ascii="Times New Roman" w:hAnsi="Times New Roman" w:cs="Times New Roman" w:eastAsia="Times New Roman"/>
          <w:spacing w:val="-6"/>
        </w:rPr>
        <w:t>2017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5"/>
        </w:rPr>
        <w:t>年北京市供水总量及来源构成饼状图”。</w:t>
      </w:r>
    </w:p>
    <w:p>
      <w:pPr>
        <w:spacing w:line="240" w:lineRule="auto" w:before="4"/>
        <w:rPr>
          <w:rFonts w:ascii="宋体" w:hAnsi="宋体" w:cs="宋体" w:eastAsia="宋体"/>
          <w:sz w:val="6"/>
          <w:szCs w:val="6"/>
        </w:rPr>
      </w:pPr>
    </w:p>
    <w:p>
      <w:pPr>
        <w:spacing w:line="2012" w:lineRule="exact"/>
        <w:ind w:left="126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39"/>
          <w:sz w:val="20"/>
          <w:szCs w:val="20"/>
        </w:rPr>
        <w:pict>
          <v:group style="width:296.8pt;height:100.65pt;mso-position-horizontal-relative:char;mso-position-vertical-relative:line" coordorigin="0,0" coordsize="5936,2013">
            <v:shape style="position:absolute;left:0;top:0;width:5936;height:1917" type="#_x0000_t75" stroked="false">
              <v:imagedata r:id="rId51" o:title=""/>
            </v:shape>
            <v:shape style="position:absolute;left:2337;top:1823;width:40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44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pacing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39"/>
          <w:sz w:val="20"/>
          <w:szCs w:val="20"/>
        </w:rPr>
      </w:r>
    </w:p>
    <w:p>
      <w:pPr>
        <w:pStyle w:val="BodyText"/>
        <w:tabs>
          <w:tab w:pos="3509" w:val="left" w:leader="none"/>
          <w:tab w:pos="6817" w:val="left" w:leader="none"/>
        </w:tabs>
        <w:spacing w:line="295" w:lineRule="auto" w:before="128"/>
        <w:ind w:left="516" w:right="210" w:hanging="404"/>
        <w:jc w:val="left"/>
      </w:pPr>
      <w:r>
        <w:rPr>
          <w:spacing w:val="-17"/>
        </w:rPr>
        <w:t>（</w:t>
      </w:r>
      <w:r>
        <w:rPr>
          <w:rFonts w:ascii="Times New Roman" w:hAnsi="Times New Roman" w:cs="Times New Roman" w:eastAsia="Times New Roman"/>
          <w:spacing w:val="-17"/>
        </w:rPr>
        <w:t>3</w:t>
      </w:r>
      <w:r>
        <w:rPr>
          <w:spacing w:val="-17"/>
        </w:rPr>
        <w:t>）与</w:t>
      </w:r>
      <w:r>
        <w:rPr>
          <w:spacing w:val="-43"/>
        </w:rPr>
        <w:t> </w:t>
      </w:r>
      <w:r>
        <w:rPr>
          <w:rFonts w:ascii="Times New Roman" w:hAnsi="Times New Roman" w:cs="Times New Roman" w:eastAsia="Times New Roman"/>
        </w:rPr>
        <w:t>2004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2"/>
        </w:rPr>
        <w:t>年相比，描述</w:t>
      </w:r>
      <w:r>
        <w:rPr>
          <w:spacing w:val="-43"/>
        </w:rPr>
        <w:t> </w:t>
      </w:r>
      <w:r>
        <w:rPr>
          <w:rFonts w:ascii="Times New Roman" w:hAnsi="Times New Roman" w:cs="Times New Roman" w:eastAsia="Times New Roman"/>
        </w:rPr>
        <w:t>2017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5"/>
        </w:rPr>
        <w:t>年北京市供水来源的变化及其对北京的有利影响（</w:t>
      </w:r>
      <w:r>
        <w:rPr>
          <w:rFonts w:ascii="Times New Roman" w:hAnsi="Times New Roman" w:cs="Times New Roman" w:eastAsia="Times New Roman"/>
          <w:spacing w:val="-5"/>
        </w:rPr>
        <w:t>4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3"/>
        </w:rPr>
        <w:t>分）</w:t>
      </w:r>
      <w:r>
        <w:rPr>
          <w:spacing w:val="-101"/>
        </w:rPr>
        <w:t> </w:t>
      </w:r>
      <w:r>
        <w:rPr/>
        <w:t>变化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：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；变化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/>
        <w:t>：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；</w:t>
      </w:r>
    </w:p>
    <w:p>
      <w:pPr>
        <w:pStyle w:val="BodyText"/>
        <w:tabs>
          <w:tab w:pos="6592" w:val="left" w:leader="none"/>
        </w:tabs>
        <w:spacing w:line="240" w:lineRule="auto" w:before="16"/>
        <w:ind w:left="533" w:right="0" w:hanging="17"/>
        <w:jc w:val="left"/>
      </w:pPr>
      <w:r>
        <w:rPr>
          <w:spacing w:val="-2"/>
        </w:rPr>
        <w:t>有利影响</w:t>
      </w:r>
      <w:r>
        <w:rPr>
          <w:spacing w:val="-2"/>
          <w:u w:val="single" w:color="000000"/>
        </w:rPr>
        <w:t>：</w:t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spacing w:val="-2"/>
          <w:u w:val="single" w:color="000000"/>
        </w:rPr>
        <w:t>（</w:t>
      </w:r>
      <w:r>
        <w:rPr>
          <w:spacing w:val="-2"/>
        </w:rPr>
        <w:t>至少答出两点）</w:t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pStyle w:val="BodyText"/>
        <w:spacing w:line="295" w:lineRule="auto" w:before="155"/>
        <w:ind w:right="0" w:firstLine="420"/>
        <w:jc w:val="left"/>
      </w:pPr>
      <w:r>
        <w:rPr/>
        <w:t>图 </w:t>
      </w:r>
      <w:r>
        <w:rPr>
          <w:rFonts w:ascii="Times New Roman" w:hAnsi="Times New Roman" w:cs="Times New Roman" w:eastAsia="Times New Roman"/>
        </w:rPr>
        <w:t>25 </w:t>
      </w:r>
      <w:r>
        <w:rPr/>
        <w:t>为“北京市空间结构规划（</w:t>
      </w:r>
      <w:r>
        <w:rPr>
          <w:rFonts w:ascii="Times New Roman" w:hAnsi="Times New Roman" w:cs="Times New Roman" w:eastAsia="Times New Roman"/>
        </w:rPr>
        <w:t>2016-2035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年）”，图中生态涵养发展区是北京的</w:t>
      </w:r>
      <w:r>
        <w:rPr>
          <w:w w:val="100"/>
        </w:rPr>
        <w:t> </w:t>
      </w:r>
      <w:r>
        <w:rPr/>
        <w:t>生态屏障和水源保护地。</w:t>
      </w:r>
    </w:p>
    <w:p>
      <w:pPr>
        <w:spacing w:line="4257" w:lineRule="exact" w:before="0"/>
        <w:ind w:left="24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position w:val="-11"/>
        </w:rPr>
        <w:drawing>
          <wp:inline distT="0" distB="0" distL="0" distR="0">
            <wp:extent cx="2647950" cy="2815589"/>
            <wp:effectExtent l="0" t="0" r="0" b="0"/>
            <wp:docPr id="2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1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宋体" w:hAnsi="宋体" w:cs="宋体" w:eastAsia="宋体"/>
          <w:sz w:val="18"/>
          <w:szCs w:val="18"/>
        </w:rPr>
        <w:t>图</w:t>
      </w:r>
      <w:r>
        <w:rPr>
          <w:rFonts w:ascii="宋体" w:hAnsi="宋体" w:cs="宋体" w:eastAsia="宋体"/>
          <w:spacing w:val="-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25</w:t>
      </w:r>
    </w:p>
    <w:p>
      <w:pPr>
        <w:pStyle w:val="BodyText"/>
        <w:tabs>
          <w:tab w:pos="3894" w:val="left" w:leader="none"/>
        </w:tabs>
        <w:spacing w:line="240" w:lineRule="auto" w:before="86"/>
        <w:ind w:right="0"/>
        <w:jc w:val="left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4</w:t>
      </w:r>
      <w:r>
        <w:rPr>
          <w:spacing w:val="-2"/>
        </w:rPr>
        <w:t>）生态涵养区确定的主要依据有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6"/>
        </w:rPr>
        <w:t>【单选】。（</w:t>
      </w:r>
      <w:r>
        <w:rPr>
          <w:rFonts w:ascii="Times New Roman" w:hAnsi="Times New Roman" w:cs="Times New Roman" w:eastAsia="Times New Roman"/>
          <w:spacing w:val="-6"/>
        </w:rPr>
        <w:t>1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8"/>
        </w:rPr>
        <w:t>分）</w:t>
      </w:r>
      <w:r>
        <w:rPr/>
      </w:r>
    </w:p>
    <w:p>
      <w:pPr>
        <w:pStyle w:val="BodyText"/>
        <w:tabs>
          <w:tab w:pos="3653" w:val="left" w:leader="none"/>
          <w:tab w:pos="5226" w:val="left" w:leader="none"/>
        </w:tabs>
        <w:spacing w:line="240" w:lineRule="auto" w:before="67"/>
        <w:ind w:left="396" w:right="0"/>
        <w:jc w:val="left"/>
      </w:pPr>
      <w:r>
        <w:rPr>
          <w:spacing w:val="-2"/>
        </w:rPr>
        <w:t>①地形以山地为主</w:t>
      </w:r>
      <w:r>
        <w:rPr>
          <w:spacing w:val="21"/>
        </w:rPr>
        <w:t> </w:t>
      </w:r>
      <w:r>
        <w:rPr>
          <w:spacing w:val="-1"/>
        </w:rPr>
        <w:t>②人口密度大</w:t>
        <w:tab/>
        <w:t>③交通便利</w:t>
        <w:tab/>
        <w:t>④河流的中上游</w:t>
      </w:r>
    </w:p>
    <w:p>
      <w:pPr>
        <w:pStyle w:val="BodyText"/>
        <w:tabs>
          <w:tab w:pos="2019" w:val="left" w:leader="none"/>
          <w:tab w:pos="3526" w:val="left" w:leader="none"/>
          <w:tab w:pos="5240" w:val="left" w:leader="none"/>
        </w:tabs>
        <w:spacing w:line="240" w:lineRule="auto" w:before="85"/>
        <w:ind w:left="396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．③④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．①④</w:t>
      </w:r>
    </w:p>
    <w:p>
      <w:pPr>
        <w:pStyle w:val="BodyText"/>
        <w:spacing w:line="240" w:lineRule="auto" w:before="67"/>
        <w:ind w:right="0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5</w:t>
      </w:r>
      <w:r>
        <w:rPr/>
        <w:t>）列举生态涵养区对北京平原地区生态环境改善的作用。（答出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条即可）（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分）</w:t>
      </w:r>
    </w:p>
    <w:p>
      <w:pPr>
        <w:spacing w:line="240" w:lineRule="auto" w:before="2"/>
        <w:rPr>
          <w:rFonts w:ascii="宋体" w:hAnsi="宋体" w:cs="宋体" w:eastAsia="宋体"/>
          <w:sz w:val="27"/>
          <w:szCs w:val="27"/>
        </w:rPr>
      </w:pPr>
    </w:p>
    <w:p>
      <w:pPr>
        <w:spacing w:before="44"/>
        <w:ind w:left="0" w:right="9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初三地理试卷第</w:t>
      </w:r>
      <w:r>
        <w:rPr>
          <w:rFonts w:ascii="宋体" w:hAnsi="宋体" w:cs="宋体" w:eastAsia="宋体"/>
          <w:spacing w:val="-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页</w:t>
      </w:r>
      <w:r>
        <w:rPr>
          <w:rFonts w:ascii="宋体" w:hAnsi="宋体" w:cs="宋体" w:eastAsia="宋体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(</w:t>
      </w:r>
      <w:r>
        <w:rPr>
          <w:rFonts w:ascii="宋体" w:hAnsi="宋体" w:cs="宋体" w:eastAsia="宋体"/>
          <w:sz w:val="18"/>
          <w:szCs w:val="18"/>
        </w:rPr>
        <w:t>共</w:t>
      </w:r>
      <w:r>
        <w:rPr>
          <w:rFonts w:ascii="宋体" w:hAnsi="宋体" w:cs="宋体" w:eastAsia="宋体"/>
          <w:spacing w:val="-4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页</w:t>
      </w:r>
      <w:r>
        <w:rPr>
          <w:rFonts w:ascii="Times New Roman" w:hAnsi="Times New Roman" w:cs="Times New Roman" w:eastAsia="Times New Roman"/>
          <w:sz w:val="18"/>
          <w:szCs w:val="18"/>
        </w:rPr>
        <w:t>)</w:t>
      </w:r>
    </w:p>
    <w:sectPr>
      <w:footerReference w:type="default" r:id="rId50"/>
      <w:pgSz w:w="10320" w:h="14580"/>
      <w:pgMar w:footer="0" w:header="0" w:top="1360" w:bottom="280" w:left="10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仿宋">
    <w:altName w:val="仿宋"/>
    <w:charset w:val="86"/>
    <w:family w:val="modern"/>
    <w:pitch w:val="fixed"/>
  </w:font>
  <w:font w:name="黑体">
    <w:altName w:val="黑体"/>
    <w:charset w:val="86"/>
    <w:family w:val="modern"/>
    <w:pitch w:val="fixed"/>
  </w:font>
  <w:font w:name="楷体">
    <w:altName w:val="楷体"/>
    <w:charset w:val="86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5.490005pt;margin-top:667.681641pt;width:125.05pt;height:11.5pt;mso-position-horizontal-relative:page;mso-position-vertical-relative:page;z-index:-1777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初三地理试卷第</w:t>
                </w:r>
                <w:r>
                  <w:rPr>
                    <w:rFonts w:ascii="宋体" w:hAnsi="宋体" w:cs="宋体" w:eastAsia="宋体"/>
                    <w:spacing w:val="-44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18"/>
                    <w:szCs w:val="18"/>
                  </w:rPr>
                  <w:t>(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共</w:t>
                </w:r>
                <w:r>
                  <w:rPr>
                    <w:rFonts w:ascii="宋体" w:hAnsi="宋体" w:cs="宋体" w:eastAsia="宋体"/>
                    <w:spacing w:val="-45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pacing w:val="-3"/>
                    <w:sz w:val="18"/>
                    <w:szCs w:val="18"/>
                  </w:rPr>
                  <w:t>页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)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210007pt;margin-top:667.681641pt;width:129.6pt;height:11.5pt;mso-position-horizontal-relative:page;mso-position-vertical-relative:page;z-index:-1775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初三地理试卷第</w:t>
                </w:r>
                <w:r>
                  <w:rPr>
                    <w:rFonts w:ascii="宋体" w:hAnsi="宋体" w:cs="宋体" w:eastAsia="宋体"/>
                    <w:spacing w:val="-44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pacing w:val="-2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(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共</w:t>
                </w:r>
                <w:r>
                  <w:rPr>
                    <w:rFonts w:ascii="宋体" w:hAnsi="宋体" w:cs="宋体" w:eastAsia="宋体"/>
                    <w:spacing w:val="-47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)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330002pt;margin-top:657.121643pt;width:129.25pt;height:22.1pt;mso-position-horizontal-relative:page;mso-position-vertical-relative:page;z-index:-17728" type="#_x0000_t202" filled="false" stroked="false">
          <v:textbox inset="0,0,0,0">
            <w:txbxContent>
              <w:p>
                <w:pPr>
                  <w:spacing w:line="195" w:lineRule="exact" w:before="0"/>
                  <w:ind w:left="0" w:right="152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图</w:t>
                </w:r>
                <w:r>
                  <w:rPr>
                    <w:rFonts w:ascii="宋体" w:hAnsi="宋体" w:cs="宋体" w:eastAsia="宋体"/>
                    <w:spacing w:val="-45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</w:p>
              <w:p>
                <w:pPr>
                  <w:spacing w:line="230" w:lineRule="exact" w:before="0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初三地理试卷第</w:t>
                </w:r>
                <w:r>
                  <w:rPr>
                    <w:rFonts w:ascii="宋体" w:hAnsi="宋体" w:cs="宋体" w:eastAsia="宋体"/>
                    <w:spacing w:val="-44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pacing w:val="-2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(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共</w:t>
                </w:r>
                <w:r>
                  <w:rPr>
                    <w:rFonts w:ascii="宋体" w:hAnsi="宋体" w:cs="宋体" w:eastAsia="宋体"/>
                    <w:spacing w:val="-45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)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210007pt;margin-top:658.081665pt;width:129.6pt;height:21.1pt;mso-position-horizontal-relative:page;mso-position-vertical-relative:page;z-index:-17704" type="#_x0000_t202" filled="false" stroked="false">
          <v:textbox inset="0,0,0,0">
            <w:txbxContent>
              <w:p>
                <w:pPr>
                  <w:spacing w:line="185" w:lineRule="exact" w:before="0"/>
                  <w:ind w:left="0" w:right="311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图</w:t>
                </w:r>
                <w:r>
                  <w:rPr>
                    <w:rFonts w:ascii="宋体" w:hAnsi="宋体" w:cs="宋体" w:eastAsia="宋体"/>
                    <w:spacing w:val="-45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</w:p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初三地理试卷第</w:t>
                </w:r>
                <w:r>
                  <w:rPr>
                    <w:rFonts w:ascii="宋体" w:hAnsi="宋体" w:cs="宋体" w:eastAsia="宋体"/>
                    <w:spacing w:val="-44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pacing w:val="-2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(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共</w:t>
                </w:r>
                <w:r>
                  <w:rPr>
                    <w:rFonts w:ascii="宋体" w:hAnsi="宋体" w:cs="宋体" w:eastAsia="宋体"/>
                    <w:spacing w:val="-47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)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9"/>
      <w:ind w:left="113"/>
    </w:pPr>
    <w:rPr>
      <w:rFonts w:ascii="宋体" w:hAnsi="宋体" w:eastAsia="宋体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footer" Target="footer2.xml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footer" Target="footer3.xml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footer" Target="footer4.xml"/><Relationship Id="rId44" Type="http://schemas.openxmlformats.org/officeDocument/2006/relationships/image" Target="media/image36.jpeg"/><Relationship Id="rId45" Type="http://schemas.openxmlformats.org/officeDocument/2006/relationships/footer" Target="footer5.xml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footer" Target="footer6.xml"/><Relationship Id="rId51" Type="http://schemas.openxmlformats.org/officeDocument/2006/relationships/image" Target="media/image41.jpeg"/><Relationship Id="rId52" Type="http://schemas.openxmlformats.org/officeDocument/2006/relationships/image" Target="media/image4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dcterms:created xsi:type="dcterms:W3CDTF">2021-01-09T21:18:30Z</dcterms:created>
  <dcterms:modified xsi:type="dcterms:W3CDTF">2021-01-09T21:18:30Z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2021-01-09T00:00:00Z</vt:filetime>
  </property>
</Properties>
</file>